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73AEC" w14:textId="10BF6CDE" w:rsidR="00C235B4" w:rsidRPr="00C929CA" w:rsidRDefault="00C235B4" w:rsidP="006855A6">
      <w:pPr>
        <w:pStyle w:val="Uvodnastrana1"/>
      </w:pPr>
      <w:r w:rsidRPr="00C929CA">
        <w:rPr>
          <w:noProof/>
        </w:rPr>
        <w:drawing>
          <wp:anchor distT="0" distB="0" distL="114300" distR="114300" simplePos="0" relativeHeight="251654144" behindDoc="0" locked="0" layoutInCell="1" allowOverlap="1" wp14:anchorId="1AC04788" wp14:editId="624F2453">
            <wp:simplePos x="0" y="0"/>
            <wp:positionH relativeFrom="column">
              <wp:posOffset>4750435</wp:posOffset>
            </wp:positionH>
            <wp:positionV relativeFrom="paragraph">
              <wp:posOffset>-540598</wp:posOffset>
            </wp:positionV>
            <wp:extent cx="1581150" cy="543510"/>
            <wp:effectExtent l="0" t="0" r="0" b="9525"/>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1150" cy="543510"/>
                    </a:xfrm>
                    <a:prstGeom prst="rect">
                      <a:avLst/>
                    </a:prstGeom>
                  </pic:spPr>
                </pic:pic>
              </a:graphicData>
            </a:graphic>
            <wp14:sizeRelH relativeFrom="page">
              <wp14:pctWidth>0</wp14:pctWidth>
            </wp14:sizeRelH>
            <wp14:sizeRelV relativeFrom="page">
              <wp14:pctHeight>0</wp14:pctHeight>
            </wp14:sizeRelV>
          </wp:anchor>
        </w:drawing>
      </w:r>
      <w:r w:rsidRPr="00C929CA">
        <w:rPr>
          <w:noProof/>
        </w:rPr>
        <w:drawing>
          <wp:anchor distT="0" distB="0" distL="114300" distR="114300" simplePos="0" relativeHeight="251653120" behindDoc="0" locked="0" layoutInCell="1" allowOverlap="1" wp14:anchorId="380C4C8B" wp14:editId="188FD4D0">
            <wp:simplePos x="0" y="0"/>
            <wp:positionH relativeFrom="column">
              <wp:posOffset>-676894</wp:posOffset>
            </wp:positionH>
            <wp:positionV relativeFrom="paragraph">
              <wp:posOffset>-718622</wp:posOffset>
            </wp:positionV>
            <wp:extent cx="2162175" cy="785538"/>
            <wp:effectExtent l="0" t="0" r="0" b="0"/>
            <wp:wrapNone/>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pic:nvPicPr>
                  <pic:blipFill rotWithShape="1">
                    <a:blip r:embed="rId9">
                      <a:extLst>
                        <a:ext uri="{28A0092B-C50C-407E-A947-70E740481C1C}">
                          <a14:useLocalDpi xmlns:a14="http://schemas.microsoft.com/office/drawing/2010/main" val="0"/>
                        </a:ext>
                      </a:extLst>
                    </a:blip>
                    <a:srcRect l="6912" t="14590" r="21915" b="15238"/>
                    <a:stretch/>
                  </pic:blipFill>
                  <pic:spPr bwMode="auto">
                    <a:xfrm>
                      <a:off x="0" y="0"/>
                      <a:ext cx="2162175" cy="785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FF568" w14:textId="61807B2F" w:rsidR="00C235B4" w:rsidRPr="00C929CA" w:rsidRDefault="00C235B4" w:rsidP="006855A6">
      <w:pPr>
        <w:pStyle w:val="Uvodnastrana1"/>
      </w:pPr>
    </w:p>
    <w:p w14:paraId="5797810E" w14:textId="6A3EE26E" w:rsidR="00C235B4" w:rsidRPr="00C929CA" w:rsidRDefault="00C235B4" w:rsidP="006855A6">
      <w:pPr>
        <w:pStyle w:val="Uvodnastrana1"/>
      </w:pPr>
    </w:p>
    <w:p w14:paraId="098188D4" w14:textId="16B92C39" w:rsidR="00C235B4" w:rsidRDefault="00C235B4" w:rsidP="006855A6">
      <w:pPr>
        <w:pStyle w:val="Uvodnastrana1"/>
      </w:pPr>
    </w:p>
    <w:p w14:paraId="58E243D9" w14:textId="7B51BE0F" w:rsidR="00FB342C" w:rsidRDefault="00FB342C" w:rsidP="006855A6">
      <w:pPr>
        <w:pStyle w:val="Uvodnastrana1"/>
      </w:pPr>
    </w:p>
    <w:p w14:paraId="09F54AAD" w14:textId="223E80D4" w:rsidR="00FB342C" w:rsidRDefault="00FB342C" w:rsidP="006855A6">
      <w:pPr>
        <w:pStyle w:val="Uvodnastrana1"/>
      </w:pPr>
    </w:p>
    <w:p w14:paraId="52E0FE69" w14:textId="1C8CE13B" w:rsidR="00FB342C" w:rsidRDefault="00FB342C" w:rsidP="006855A6">
      <w:pPr>
        <w:pStyle w:val="Uvodnastrana1"/>
      </w:pPr>
    </w:p>
    <w:p w14:paraId="63A95B2A" w14:textId="731B4614" w:rsidR="00FB342C" w:rsidRDefault="00FB342C" w:rsidP="006855A6">
      <w:pPr>
        <w:pStyle w:val="Uvodnastrana1"/>
      </w:pPr>
    </w:p>
    <w:p w14:paraId="785C55B6" w14:textId="77777777" w:rsidR="00FB342C" w:rsidRPr="00C929CA" w:rsidRDefault="00FB342C" w:rsidP="006855A6">
      <w:pPr>
        <w:pStyle w:val="Uvodnastrana1"/>
      </w:pPr>
    </w:p>
    <w:p w14:paraId="584B327A" w14:textId="55B68EF7" w:rsidR="00C235B4" w:rsidRPr="00C929CA" w:rsidRDefault="00C235B4" w:rsidP="006855A6">
      <w:pPr>
        <w:pStyle w:val="Uvodnastrana1"/>
      </w:pPr>
      <w:r w:rsidRPr="00C929CA">
        <w:t>Laboratórne cvičenia zo separačných procesov</w:t>
      </w:r>
    </w:p>
    <w:p w14:paraId="6CC4F3B6" w14:textId="77777777" w:rsidR="00C235B4" w:rsidRPr="00C929CA" w:rsidRDefault="00C235B4" w:rsidP="006855A6">
      <w:pPr>
        <w:pStyle w:val="Uvodnastrana1"/>
      </w:pPr>
    </w:p>
    <w:p w14:paraId="3A590810" w14:textId="77777777" w:rsidR="00C235B4" w:rsidRPr="00C929CA" w:rsidRDefault="00C235B4" w:rsidP="006855A6">
      <w:pPr>
        <w:pStyle w:val="Uvodnastrana1"/>
      </w:pPr>
    </w:p>
    <w:p w14:paraId="049730CC" w14:textId="77777777" w:rsidR="00C235B4" w:rsidRPr="00C929CA" w:rsidRDefault="00C235B4" w:rsidP="006855A6">
      <w:pPr>
        <w:pStyle w:val="Uvodnastrana1"/>
      </w:pPr>
    </w:p>
    <w:p w14:paraId="3737B390" w14:textId="77777777" w:rsidR="00C235B4" w:rsidRPr="00C929CA" w:rsidRDefault="00C235B4" w:rsidP="006855A6">
      <w:pPr>
        <w:pStyle w:val="Uvodnastrana1"/>
      </w:pPr>
    </w:p>
    <w:p w14:paraId="6EF070A7" w14:textId="20B68756" w:rsidR="00C235B4" w:rsidRPr="00C929CA" w:rsidRDefault="00C235B4" w:rsidP="00FB342C">
      <w:pPr>
        <w:pStyle w:val="Uvodnastrana2"/>
        <w:spacing w:line="240" w:lineRule="auto"/>
      </w:pPr>
      <w:r w:rsidRPr="00C929CA">
        <w:t>Práca č.</w:t>
      </w:r>
      <w:r w:rsidR="002008E8" w:rsidRPr="00C929CA">
        <w:t>11</w:t>
      </w:r>
    </w:p>
    <w:p w14:paraId="6823F788" w14:textId="66AECE06" w:rsidR="005C7305" w:rsidRPr="00C929CA" w:rsidRDefault="00317B6E" w:rsidP="00FB342C">
      <w:pPr>
        <w:pStyle w:val="Uvodnastrana2"/>
        <w:spacing w:line="240" w:lineRule="auto"/>
      </w:pPr>
      <w:bookmarkStart w:id="0" w:name="_Hlk94019318"/>
      <w:r w:rsidRPr="00C929CA">
        <w:t xml:space="preserve">Diferenciálna </w:t>
      </w:r>
      <w:r w:rsidR="002008E8" w:rsidRPr="00C929CA">
        <w:t>rektifikácia v etážovej kolóne</w:t>
      </w:r>
    </w:p>
    <w:p w14:paraId="46B1FB39" w14:textId="77777777" w:rsidR="005C7305" w:rsidRPr="00C929CA" w:rsidRDefault="005C7305" w:rsidP="006855A6"/>
    <w:p w14:paraId="7F226DA1" w14:textId="333D033D" w:rsidR="005C7305" w:rsidRPr="00C929CA" w:rsidRDefault="005C7305" w:rsidP="006855A6">
      <w:pPr>
        <w:sectPr w:rsidR="005C7305" w:rsidRPr="00C929CA" w:rsidSect="000A1FD6">
          <w:footerReference w:type="default" r:id="rId10"/>
          <w:pgSz w:w="11906" w:h="16838"/>
          <w:pgMar w:top="1440" w:right="1440" w:bottom="1440" w:left="1440" w:header="708" w:footer="708" w:gutter="0"/>
          <w:pgNumType w:start="2"/>
          <w:cols w:space="708"/>
          <w:docGrid w:linePitch="360"/>
        </w:sectPr>
      </w:pPr>
    </w:p>
    <w:p w14:paraId="39BD5261" w14:textId="4961F2A4" w:rsidR="00C0713A" w:rsidRPr="00C929CA" w:rsidRDefault="00D32A41" w:rsidP="006855A6">
      <w:pPr>
        <w:pStyle w:val="Heading1"/>
        <w:rPr>
          <w:rStyle w:val="Heading2Char"/>
          <w:b/>
          <w:bCs/>
          <w:caps/>
          <w:sz w:val="28"/>
          <w:szCs w:val="28"/>
        </w:rPr>
      </w:pPr>
      <w:r w:rsidRPr="00C929CA">
        <w:rPr>
          <w:noProof/>
        </w:rPr>
        <w:lastRenderedPageBreak/>
        <w:drawing>
          <wp:anchor distT="0" distB="0" distL="114300" distR="114300" simplePos="0" relativeHeight="251659264" behindDoc="0" locked="0" layoutInCell="1" allowOverlap="1" wp14:anchorId="25438DDB" wp14:editId="6F15E9E4">
            <wp:simplePos x="0" y="0"/>
            <wp:positionH relativeFrom="column">
              <wp:posOffset>-266618</wp:posOffset>
            </wp:positionH>
            <wp:positionV relativeFrom="paragraph">
              <wp:posOffset>43815</wp:posOffset>
            </wp:positionV>
            <wp:extent cx="156845" cy="156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alphaModFix/>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pic:spPr>
                </pic:pic>
              </a:graphicData>
            </a:graphic>
            <wp14:sizeRelH relativeFrom="margin">
              <wp14:pctWidth>0</wp14:pctWidth>
            </wp14:sizeRelH>
            <wp14:sizeRelV relativeFrom="margin">
              <wp14:pctHeight>0</wp14:pctHeight>
            </wp14:sizeRelV>
          </wp:anchor>
        </w:drawing>
      </w:r>
      <w:r w:rsidR="005B1650" w:rsidRPr="00C929CA">
        <w:t>V KOCKE</w:t>
      </w:r>
      <w:r w:rsidR="005B1650" w:rsidRPr="00C929CA">
        <w:rPr>
          <w:rStyle w:val="Heading2Char"/>
          <w:b/>
          <w:bCs/>
          <w:caps/>
          <w:sz w:val="28"/>
          <w:szCs w:val="28"/>
        </w:rPr>
        <w:t xml:space="preserve"> </w:t>
      </w:r>
    </w:p>
    <w:p w14:paraId="39FFB472" w14:textId="287C8FE9" w:rsidR="004D6874" w:rsidRPr="00C929CA" w:rsidRDefault="006A165B" w:rsidP="006855A6">
      <w:bookmarkStart w:id="1" w:name="_Hlk98762523"/>
      <w:r w:rsidRPr="00C929CA">
        <w:t xml:space="preserve">Destilácia je difúzny separačný proces, pomocou ktorého </w:t>
      </w:r>
      <w:r w:rsidR="00424444" w:rsidRPr="00C929CA">
        <w:t xml:space="preserve">je možné oddeliť jednotlivé </w:t>
      </w:r>
      <w:r w:rsidRPr="00C929CA">
        <w:t>zložky homogénnej kvapalnej zmesi</w:t>
      </w:r>
      <w:r w:rsidR="00424444" w:rsidRPr="00C929CA">
        <w:t xml:space="preserve"> </w:t>
      </w:r>
      <w:r w:rsidRPr="00C929CA">
        <w:t xml:space="preserve">na základe ich rôznej teploty varu, respektíve rozdielnej prchavosti. </w:t>
      </w:r>
      <w:r w:rsidR="00424444" w:rsidRPr="00C929CA">
        <w:t>Najstaršími destilačnými procesmi sú vs</w:t>
      </w:r>
      <w:r w:rsidR="007643B5" w:rsidRPr="00C929CA">
        <w:t xml:space="preserve">ádzková, diferenciálna, destilácia a jednoduchá, kontinuálna, destilácia. V obidvoch prípadoch je možné dosiahnuť len obmedzené delenie. </w:t>
      </w:r>
      <w:r w:rsidR="00B92726" w:rsidRPr="00B92726">
        <w:t xml:space="preserve">Použitím destilátu ako suroviny v ďalšom destilačnom stupni </w:t>
      </w:r>
      <w:r w:rsidR="007643B5" w:rsidRPr="00C929CA">
        <w:t xml:space="preserve">je možné </w:t>
      </w:r>
      <w:r w:rsidR="00BB057C" w:rsidRPr="00C929CA">
        <w:t>dosiahnuť</w:t>
      </w:r>
      <w:r w:rsidR="007643B5" w:rsidRPr="00C929CA">
        <w:t xml:space="preserve"> vyšš</w:t>
      </w:r>
      <w:r w:rsidR="00BB057C" w:rsidRPr="00C929CA">
        <w:t>iu čistotu výsledn</w:t>
      </w:r>
      <w:r w:rsidR="00824C83" w:rsidRPr="00C929CA">
        <w:t>ého destilátu</w:t>
      </w:r>
      <w:r w:rsidR="0005573D" w:rsidRPr="00C929CA">
        <w:t xml:space="preserve"> </w:t>
      </w:r>
      <w:r w:rsidR="0005573D" w:rsidRPr="00C929CA">
        <w:fldChar w:fldCharType="begin"/>
      </w:r>
      <w:r w:rsidR="0005573D" w:rsidRPr="00C929CA">
        <w:instrText xml:space="preserve"> REF _Ref98761427 \h </w:instrText>
      </w:r>
      <w:r w:rsidR="0005573D" w:rsidRPr="00C929CA">
        <w:fldChar w:fldCharType="separate"/>
      </w:r>
      <w:r w:rsidR="003F1C3D">
        <w:t xml:space="preserve">Obr. </w:t>
      </w:r>
      <w:r w:rsidR="003F1C3D">
        <w:rPr>
          <w:noProof/>
        </w:rPr>
        <w:t>1</w:t>
      </w:r>
      <w:r w:rsidR="0005573D" w:rsidRPr="00C929CA">
        <w:fldChar w:fldCharType="end"/>
      </w:r>
      <w:r w:rsidR="0005573D" w:rsidRPr="00C929CA">
        <w:t xml:space="preserve"> A)</w:t>
      </w:r>
      <w:r w:rsidR="00824C83" w:rsidRPr="00C929CA">
        <w:t>. Negatívom</w:t>
      </w:r>
      <w:r w:rsidR="003717DE" w:rsidRPr="00C929CA">
        <w:t xml:space="preserve"> takejto</w:t>
      </w:r>
      <w:r w:rsidR="00824C83" w:rsidRPr="00C929CA">
        <w:t xml:space="preserve"> viacstupňových destiláci</w:t>
      </w:r>
      <w:r w:rsidR="003717DE" w:rsidRPr="00C929CA">
        <w:t>e</w:t>
      </w:r>
      <w:r w:rsidR="00824C83" w:rsidRPr="00C929CA">
        <w:t xml:space="preserve"> je pomerne nízky výťažok </w:t>
      </w:r>
      <w:r w:rsidR="00BB057C" w:rsidRPr="00C929CA">
        <w:t>a vysok</w:t>
      </w:r>
      <w:r w:rsidR="00824C83" w:rsidRPr="00C929CA">
        <w:t>á</w:t>
      </w:r>
      <w:r w:rsidR="00BB057C" w:rsidRPr="00C929CA">
        <w:t xml:space="preserve"> energetick</w:t>
      </w:r>
      <w:r w:rsidR="00824C83" w:rsidRPr="00C929CA">
        <w:t>á</w:t>
      </w:r>
      <w:r w:rsidR="00BB057C" w:rsidRPr="00C929CA">
        <w:t xml:space="preserve"> náročnos</w:t>
      </w:r>
      <w:r w:rsidR="00F26079" w:rsidRPr="00C929CA">
        <w:t>ť</w:t>
      </w:r>
      <w:r w:rsidR="00BB057C" w:rsidRPr="00C929CA">
        <w:t xml:space="preserve">, pretože </w:t>
      </w:r>
      <w:r w:rsidR="00B0169E" w:rsidRPr="00C929CA">
        <w:t xml:space="preserve">ochladený </w:t>
      </w:r>
      <w:r w:rsidR="00BB057C" w:rsidRPr="00C929CA">
        <w:t>kvapalný destilát sa musí opäť priviesť do varu</w:t>
      </w:r>
      <w:r w:rsidR="00B0169E" w:rsidRPr="00C929CA">
        <w:t xml:space="preserve"> a zmes čiastočne odpariť</w:t>
      </w:r>
      <w:r w:rsidR="00BB057C" w:rsidRPr="00C929CA">
        <w:t xml:space="preserve">. </w:t>
      </w:r>
      <w:r w:rsidR="00CC2B85" w:rsidRPr="00C929CA">
        <w:t>Výťažok sa podarilo zvýšiť spätným využitím zvyšku</w:t>
      </w:r>
      <w:r w:rsidR="0005573D" w:rsidRPr="00C929CA">
        <w:t xml:space="preserve"> (</w:t>
      </w:r>
      <w:r w:rsidR="0005573D" w:rsidRPr="00C929CA">
        <w:fldChar w:fldCharType="begin"/>
      </w:r>
      <w:r w:rsidR="0005573D" w:rsidRPr="00C929CA">
        <w:instrText xml:space="preserve"> REF _Ref98761427 \h </w:instrText>
      </w:r>
      <w:r w:rsidR="0005573D" w:rsidRPr="00C929CA">
        <w:fldChar w:fldCharType="separate"/>
      </w:r>
      <w:r w:rsidR="003F1C3D">
        <w:t xml:space="preserve">Obr. </w:t>
      </w:r>
      <w:r w:rsidR="003F1C3D">
        <w:rPr>
          <w:noProof/>
        </w:rPr>
        <w:t>1</w:t>
      </w:r>
      <w:r w:rsidR="0005573D" w:rsidRPr="00C929CA">
        <w:fldChar w:fldCharType="end"/>
      </w:r>
      <w:r w:rsidR="0005573D" w:rsidRPr="00C929CA">
        <w:t xml:space="preserve"> B))</w:t>
      </w:r>
      <w:r w:rsidR="00CC2B85" w:rsidRPr="00C929CA">
        <w:t xml:space="preserve"> a energetická náročnosť sa znížila využitím energie (entalpie) pár</w:t>
      </w:r>
      <w:r w:rsidR="00EC3F39" w:rsidRPr="00C929CA">
        <w:t xml:space="preserve"> </w:t>
      </w:r>
      <w:r w:rsidR="00B0169E" w:rsidRPr="00C929CA">
        <w:t>z predchádzajúceho stupňa</w:t>
      </w:r>
      <w:r w:rsidR="00B92726">
        <w:t xml:space="preserve"> – etáže </w:t>
      </w:r>
      <w:r w:rsidR="00EC3F39" w:rsidRPr="00C929CA">
        <w:t>(</w:t>
      </w:r>
      <w:r w:rsidR="00EC3F39" w:rsidRPr="00C929CA">
        <w:fldChar w:fldCharType="begin"/>
      </w:r>
      <w:r w:rsidR="00EC3F39" w:rsidRPr="00C929CA">
        <w:instrText xml:space="preserve"> REF _Ref98761427 \h </w:instrText>
      </w:r>
      <w:r w:rsidR="00EC3F39" w:rsidRPr="00C929CA">
        <w:fldChar w:fldCharType="separate"/>
      </w:r>
      <w:r w:rsidR="003F1C3D">
        <w:t xml:space="preserve">Obr. </w:t>
      </w:r>
      <w:r w:rsidR="003F1C3D">
        <w:rPr>
          <w:noProof/>
        </w:rPr>
        <w:t>1</w:t>
      </w:r>
      <w:r w:rsidR="00EC3F39" w:rsidRPr="00C929CA">
        <w:fldChar w:fldCharType="end"/>
      </w:r>
      <w:r w:rsidR="00EC3F39" w:rsidRPr="00C929CA">
        <w:t xml:space="preserve"> C))</w:t>
      </w:r>
      <w:r w:rsidR="00137C5B" w:rsidRPr="00C929CA">
        <w:t>.</w:t>
      </w:r>
    </w:p>
    <w:bookmarkEnd w:id="1"/>
    <w:p w14:paraId="035AFED3" w14:textId="383B8771" w:rsidR="004D6874" w:rsidRPr="00C929CA" w:rsidRDefault="00297B60" w:rsidP="00297B60">
      <w:pPr>
        <w:pStyle w:val="Obrazky"/>
      </w:pPr>
      <w:r w:rsidRPr="00C929CA">
        <w:drawing>
          <wp:anchor distT="0" distB="0" distL="114300" distR="114300" simplePos="0" relativeHeight="251655168" behindDoc="1" locked="0" layoutInCell="1" allowOverlap="1" wp14:anchorId="2A586C71" wp14:editId="706044CA">
            <wp:simplePos x="0" y="0"/>
            <wp:positionH relativeFrom="margin">
              <wp:posOffset>-265998</wp:posOffset>
            </wp:positionH>
            <wp:positionV relativeFrom="paragraph">
              <wp:posOffset>335169</wp:posOffset>
            </wp:positionV>
            <wp:extent cx="6445250" cy="2778760"/>
            <wp:effectExtent l="0" t="0" r="0" b="2540"/>
            <wp:wrapTight wrapText="bothSides">
              <wp:wrapPolygon edited="0">
                <wp:start x="0" y="0"/>
                <wp:lineTo x="0" y="21472"/>
                <wp:lineTo x="21515" y="21472"/>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5250" cy="2778760"/>
                    </a:xfrm>
                    <a:prstGeom prst="rect">
                      <a:avLst/>
                    </a:prstGeom>
                    <a:noFill/>
                    <a:ln>
                      <a:noFill/>
                    </a:ln>
                  </pic:spPr>
                </pic:pic>
              </a:graphicData>
            </a:graphic>
          </wp:anchor>
        </w:drawing>
      </w:r>
      <w:r w:rsidR="0025033E" w:rsidRPr="00C929CA">
        <mc:AlternateContent>
          <mc:Choice Requires="wps">
            <w:drawing>
              <wp:anchor distT="0" distB="0" distL="114300" distR="114300" simplePos="0" relativeHeight="251657216" behindDoc="1" locked="0" layoutInCell="1" allowOverlap="1" wp14:anchorId="79E13401" wp14:editId="210558C8">
                <wp:simplePos x="0" y="0"/>
                <wp:positionH relativeFrom="column">
                  <wp:posOffset>-356870</wp:posOffset>
                </wp:positionH>
                <wp:positionV relativeFrom="paragraph">
                  <wp:posOffset>3051810</wp:posOffset>
                </wp:positionV>
                <wp:extent cx="644525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6445250" cy="635"/>
                        </a:xfrm>
                        <a:prstGeom prst="rect">
                          <a:avLst/>
                        </a:prstGeom>
                        <a:solidFill>
                          <a:prstClr val="white"/>
                        </a:solidFill>
                        <a:ln>
                          <a:noFill/>
                        </a:ln>
                      </wps:spPr>
                      <wps:txbx>
                        <w:txbxContent>
                          <w:p w14:paraId="1CE8C6C5" w14:textId="67AEE429" w:rsidR="0025033E" w:rsidRPr="005F0FCA" w:rsidRDefault="0025033E" w:rsidP="0025033E">
                            <w:pPr>
                              <w:pStyle w:val="Caption"/>
                              <w:rPr>
                                <w:noProof/>
                                <w:sz w:val="24"/>
                                <w:szCs w:val="24"/>
                              </w:rPr>
                            </w:pPr>
                            <w:bookmarkStart w:id="2" w:name="_Ref98761427"/>
                            <w:r>
                              <w:t xml:space="preserve">Obr. </w:t>
                            </w:r>
                            <w:r>
                              <w:fldChar w:fldCharType="begin"/>
                            </w:r>
                            <w:r>
                              <w:instrText xml:space="preserve"> SEQ Obr. \* ARABIC </w:instrText>
                            </w:r>
                            <w:r>
                              <w:fldChar w:fldCharType="separate"/>
                            </w:r>
                            <w:r w:rsidR="003F1C3D">
                              <w:rPr>
                                <w:noProof/>
                              </w:rPr>
                              <w:t>1</w:t>
                            </w:r>
                            <w:r>
                              <w:fldChar w:fldCharType="end"/>
                            </w:r>
                            <w:bookmarkEnd w:id="2"/>
                            <w:r>
                              <w:t xml:space="preserve"> A) Viacstupňová destilácia bez  využitia zvyškov. B) Viacstupňová destilácia s využitím zvyškov. C) </w:t>
                            </w:r>
                            <w:r w:rsidR="00E609F2">
                              <w:t>Viacstupňová destilácia s využitím zvyškov a entalpie pár = etážová rektifikácia.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E13401" id="_x0000_t202" coordsize="21600,21600" o:spt="202" path="m,l,21600r21600,l21600,xe">
                <v:stroke joinstyle="miter"/>
                <v:path gradientshapeok="t" o:connecttype="rect"/>
              </v:shapetype>
              <v:shape id="Text Box 5" o:spid="_x0000_s1026" type="#_x0000_t202" style="position:absolute;left:0;text-align:left;margin-left:-28.1pt;margin-top:240.3pt;width:507.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" stroked="f">
                <v:textbox style="mso-fit-shape-to-text:t" inset="0,0,0,0">
                  <w:txbxContent>
                    <w:p w14:paraId="1CE8C6C5" w14:textId="67AEE429" w:rsidR="0025033E" w:rsidRPr="005F0FCA" w:rsidRDefault="0025033E" w:rsidP="0025033E">
                      <w:pPr>
                        <w:pStyle w:val="Caption"/>
                        <w:rPr>
                          <w:noProof/>
                          <w:sz w:val="24"/>
                          <w:szCs w:val="24"/>
                        </w:rPr>
                      </w:pPr>
                      <w:bookmarkStart w:id="3" w:name="_Ref98761427"/>
                      <w:r>
                        <w:t xml:space="preserve">Obr. </w:t>
                      </w:r>
                      <w:r>
                        <w:fldChar w:fldCharType="begin"/>
                      </w:r>
                      <w:r>
                        <w:instrText xml:space="preserve"> SEQ Obr. \* ARABIC </w:instrText>
                      </w:r>
                      <w:r>
                        <w:fldChar w:fldCharType="separate"/>
                      </w:r>
                      <w:r w:rsidR="003F1C3D">
                        <w:rPr>
                          <w:noProof/>
                        </w:rPr>
                        <w:t>1</w:t>
                      </w:r>
                      <w:r>
                        <w:fldChar w:fldCharType="end"/>
                      </w:r>
                      <w:bookmarkEnd w:id="3"/>
                      <w:r>
                        <w:t xml:space="preserve"> A) Viacstupňová destilácia bez  využitia zvyškov. B) Viacstupňová destilácia s využitím zvyškov. C) </w:t>
                      </w:r>
                      <w:r w:rsidR="00E609F2">
                        <w:t>Viacstupňová destilácia s využitím zvyškov a entalpie pár = etážová rektifikácia.</w:t>
                      </w:r>
                    </w:p>
                  </w:txbxContent>
                </v:textbox>
                <w10:wrap type="tight"/>
              </v:shape>
            </w:pict>
          </mc:Fallback>
        </mc:AlternateContent>
      </w:r>
    </w:p>
    <w:p w14:paraId="428D0FA5" w14:textId="024B8FAC" w:rsidR="00E609F2" w:rsidRPr="00C929CA" w:rsidRDefault="00137C5B" w:rsidP="006855A6">
      <w:bookmarkStart w:id="4" w:name="_Hlk98762728"/>
      <w:r w:rsidRPr="00C929CA">
        <w:t xml:space="preserve">Takúto </w:t>
      </w:r>
      <w:r w:rsidR="006629FE" w:rsidRPr="00C929CA">
        <w:t>viacstupňovú</w:t>
      </w:r>
      <w:r w:rsidRPr="00C929CA">
        <w:t xml:space="preserve"> destiláciu </w:t>
      </w:r>
      <w:r w:rsidR="006629FE" w:rsidRPr="00C929CA">
        <w:t xml:space="preserve">s protiprúdom kvapaliny a pár nazývame rektifikáciou a zariadenie v ktorom sa uskutočňuje </w:t>
      </w:r>
      <w:r w:rsidR="00196EFF" w:rsidRPr="00C929CA">
        <w:t xml:space="preserve">je </w:t>
      </w:r>
      <w:r w:rsidR="00447C7B" w:rsidRPr="00C929CA">
        <w:t>rektifikačn</w:t>
      </w:r>
      <w:r w:rsidR="00196EFF" w:rsidRPr="00C929CA">
        <w:t>á</w:t>
      </w:r>
      <w:r w:rsidR="00447C7B" w:rsidRPr="00C929CA">
        <w:t xml:space="preserve"> kolón</w:t>
      </w:r>
      <w:r w:rsidR="00196EFF" w:rsidRPr="00C929CA">
        <w:t>a</w:t>
      </w:r>
      <w:r w:rsidR="00447C7B" w:rsidRPr="00C929CA">
        <w:t>.</w:t>
      </w:r>
      <w:r w:rsidR="00C91862" w:rsidRPr="00C929CA">
        <w:t xml:space="preserve"> Energia </w:t>
      </w:r>
      <w:r w:rsidR="00EC3F39" w:rsidRPr="00C929CA">
        <w:t>potrebná na vytvorenie pár</w:t>
      </w:r>
      <w:r w:rsidR="00C91862" w:rsidRPr="00C929CA">
        <w:t xml:space="preserve"> sa dodáva do varák</w:t>
      </w:r>
      <w:r w:rsidR="00B92726">
        <w:t>a</w:t>
      </w:r>
      <w:r w:rsidR="00C91862" w:rsidRPr="00C929CA">
        <w:t xml:space="preserve">, na </w:t>
      </w:r>
      <w:r w:rsidR="00B92726">
        <w:t>dne</w:t>
      </w:r>
      <w:r w:rsidR="00C91862" w:rsidRPr="00C929CA">
        <w:t xml:space="preserve"> rektifikačnej kolóny, pary </w:t>
      </w:r>
      <w:r w:rsidR="00E609F2" w:rsidRPr="00C929CA">
        <w:t>z </w:t>
      </w:r>
      <w:r w:rsidR="00B0169E" w:rsidRPr="00C929CA">
        <w:t>vrchnej</w:t>
      </w:r>
      <w:r w:rsidR="00E609F2" w:rsidRPr="00C929CA">
        <w:t xml:space="preserve"> etáže </w:t>
      </w:r>
      <w:r w:rsidR="00C91862" w:rsidRPr="00C929CA">
        <w:t>kondenzujú v</w:t>
      </w:r>
      <w:r w:rsidR="00B0169E" w:rsidRPr="00C929CA">
        <w:t> </w:t>
      </w:r>
      <w:r w:rsidR="00C91862" w:rsidRPr="00C929CA">
        <w:t>kondenzátore</w:t>
      </w:r>
      <w:r w:rsidR="00B0169E" w:rsidRPr="00C929CA">
        <w:t xml:space="preserve"> a časť z nich sa vracia ako sp</w:t>
      </w:r>
      <w:r w:rsidR="00FF333E">
        <w:t>ä</w:t>
      </w:r>
      <w:r w:rsidR="00B0169E" w:rsidRPr="00C929CA">
        <w:t>tný tok na vrchnú etáž</w:t>
      </w:r>
      <w:r w:rsidR="00C91862" w:rsidRPr="00C929CA">
        <w:t>.</w:t>
      </w:r>
      <w:r w:rsidR="00447C7B" w:rsidRPr="00C929CA">
        <w:t xml:space="preserve"> </w:t>
      </w:r>
    </w:p>
    <w:p w14:paraId="1E57DC48" w14:textId="071DB44F" w:rsidR="00E609F2" w:rsidRPr="00C929CA" w:rsidRDefault="00E609F2" w:rsidP="006855A6">
      <w:r w:rsidRPr="00C929CA">
        <w:t>Pri kontakte pár prúdiacich nahor</w:t>
      </w:r>
      <w:r w:rsidR="00B0169E" w:rsidRPr="00C929CA">
        <w:t xml:space="preserve"> </w:t>
      </w:r>
      <w:r w:rsidR="00B92726">
        <w:t>cez</w:t>
      </w:r>
      <w:r w:rsidR="00B0169E" w:rsidRPr="00C929CA">
        <w:t xml:space="preserve"> etáž</w:t>
      </w:r>
      <w:r w:rsidR="00B92726">
        <w:t>e</w:t>
      </w:r>
      <w:r w:rsidRPr="00C929CA">
        <w:t xml:space="preserve"> </w:t>
      </w:r>
      <w:r w:rsidR="00D732AF" w:rsidRPr="00C929CA">
        <w:t xml:space="preserve">a kvapaliny </w:t>
      </w:r>
      <w:r w:rsidR="00D732AF" w:rsidRPr="00FB342C">
        <w:t xml:space="preserve">stekajúcej na dno kolóny, do varáka, </w:t>
      </w:r>
      <w:r w:rsidRPr="00FB342C">
        <w:t>dochádza k dvojsmernému prestupu látky, ktorý je sprevádzaný</w:t>
      </w:r>
      <w:r w:rsidR="00251649" w:rsidRPr="00FB342C">
        <w:t xml:space="preserve"> výmenou tepla a</w:t>
      </w:r>
      <w:r w:rsidRPr="00FB342C">
        <w:t xml:space="preserve"> čiastočnou kondenzáciou </w:t>
      </w:r>
      <w:r w:rsidR="00251649" w:rsidRPr="00FB342C">
        <w:t xml:space="preserve">prednostne </w:t>
      </w:r>
      <w:r w:rsidR="00D732AF" w:rsidRPr="00FB342C">
        <w:t xml:space="preserve">menej prchavej zložky z pár do kvapaliny </w:t>
      </w:r>
      <w:r w:rsidRPr="00FB342C">
        <w:t>a čiastočným odparovaním</w:t>
      </w:r>
      <w:r w:rsidR="00D732AF" w:rsidRPr="00FB342C">
        <w:t xml:space="preserve"> </w:t>
      </w:r>
      <w:r w:rsidR="00251649" w:rsidRPr="00FB342C">
        <w:t>prednostne</w:t>
      </w:r>
      <w:r w:rsidR="00251649" w:rsidRPr="00C929CA">
        <w:t xml:space="preserve"> </w:t>
      </w:r>
      <w:r w:rsidR="00D732AF" w:rsidRPr="00C929CA">
        <w:t xml:space="preserve">prchavejšej zložky z kvapaliny do pár. </w:t>
      </w:r>
      <w:r w:rsidR="00251649" w:rsidRPr="00C929CA">
        <w:t>Týmto dejom sa pary</w:t>
      </w:r>
      <w:r w:rsidR="00D732AF" w:rsidRPr="00C929CA">
        <w:t xml:space="preserve"> </w:t>
      </w:r>
      <w:r w:rsidR="00251649" w:rsidRPr="00C929CA">
        <w:t xml:space="preserve">prechodom cez kolónu </w:t>
      </w:r>
      <w:r w:rsidR="00D732AF" w:rsidRPr="00C929CA">
        <w:t>obohacujú o prchavejšiu zložku.</w:t>
      </w:r>
    </w:p>
    <w:p w14:paraId="32D04D0D" w14:textId="1922A162" w:rsidR="001315AA" w:rsidRPr="00C929CA" w:rsidRDefault="00855C55" w:rsidP="00855C55">
      <w:r w:rsidRPr="00C929CA">
        <w:t>Účinné obohatenie pár prchavejšou zložkou vyžaduje intenzívny kontakt parnej a kvapalnej fázy. Na to, aby sme v kolóne dosiahli dostatočne intenzívne premiešanie fáz, slúžia rôzne typy vostavieb alebo nápl</w:t>
      </w:r>
      <w:r w:rsidR="00EC3F39" w:rsidRPr="00C929CA">
        <w:t>ní</w:t>
      </w:r>
      <w:r w:rsidRPr="00C929CA">
        <w:t xml:space="preserve"> v rektifikačn</w:t>
      </w:r>
      <w:r w:rsidR="00EC3F39" w:rsidRPr="00C929CA">
        <w:t>ých</w:t>
      </w:r>
      <w:r w:rsidRPr="00C929CA">
        <w:t xml:space="preserve"> kolón. </w:t>
      </w:r>
      <w:bookmarkStart w:id="5" w:name="_Hlk98670383"/>
      <w:bookmarkEnd w:id="4"/>
      <w:r w:rsidRPr="00C929CA">
        <w:t xml:space="preserve">Ak sú v kolóne umiestnené vostavby, intenzívny kontakt fáz prebieha len na určitých </w:t>
      </w:r>
      <w:r w:rsidR="00251649" w:rsidRPr="00C929CA">
        <w:t>miestach</w:t>
      </w:r>
      <w:r w:rsidRPr="00C929CA">
        <w:t xml:space="preserve"> v kolóne. V tom prípade hovoríme o </w:t>
      </w:r>
      <w:r w:rsidRPr="00C929CA">
        <w:lastRenderedPageBreak/>
        <w:t>etážových rektifikačných kolónach. Jednotlivé etáže rektifikačnej kolóny zadržiavajú časť kvapalnej fázy</w:t>
      </w:r>
      <w:r w:rsidR="00DD2A48" w:rsidRPr="00C929CA">
        <w:t xml:space="preserve"> (zádrž kvapaliny)</w:t>
      </w:r>
      <w:r w:rsidRPr="00C929CA">
        <w:t>, cez ktorú prebubláva parná fáza</w:t>
      </w:r>
      <w:r w:rsidR="00DD2A48" w:rsidRPr="00C929CA">
        <w:t xml:space="preserve"> (zádrž pár často považujem za zanedbateľnú)</w:t>
      </w:r>
      <w:r w:rsidRPr="00C929CA">
        <w:t xml:space="preserve">. Kvapalina steká </w:t>
      </w:r>
      <w:r w:rsidR="00DD2A48" w:rsidRPr="00C929CA">
        <w:t>na nižšiu etáž</w:t>
      </w:r>
      <w:r w:rsidRPr="00C929CA">
        <w:t xml:space="preserve"> cez prepadové rúrky</w:t>
      </w:r>
      <w:r w:rsidR="00DD2A48" w:rsidRPr="00C929CA">
        <w:t>, ktorých výška určuje zádrž kvapaliny na etáži</w:t>
      </w:r>
      <w:r w:rsidRPr="00C929CA">
        <w:t>. V praxi sú najrozšírenejšie klobúčikové, sitové, roštové a ventilové kolóny</w:t>
      </w:r>
      <w:r w:rsidR="009050A5" w:rsidRPr="00C929CA">
        <w:t xml:space="preserve"> (</w:t>
      </w:r>
      <w:r w:rsidR="009050A5" w:rsidRPr="00C929CA">
        <w:fldChar w:fldCharType="begin"/>
      </w:r>
      <w:r w:rsidR="009050A5" w:rsidRPr="00C929CA">
        <w:instrText xml:space="preserve"> REF _Ref98761867 \h </w:instrText>
      </w:r>
      <w:r w:rsidR="00B15616" w:rsidRPr="00C929CA">
        <w:instrText xml:space="preserve"> \* MERGEFORMAT </w:instrText>
      </w:r>
      <w:r w:rsidR="009050A5" w:rsidRPr="00C929CA">
        <w:fldChar w:fldCharType="separate"/>
      </w:r>
      <w:r w:rsidR="003F1C3D" w:rsidRPr="00C929CA">
        <w:t xml:space="preserve">Obr. </w:t>
      </w:r>
      <w:r w:rsidR="003F1C3D">
        <w:rPr>
          <w:noProof/>
        </w:rPr>
        <w:t>2</w:t>
      </w:r>
      <w:r w:rsidR="009050A5" w:rsidRPr="00C929CA">
        <w:fldChar w:fldCharType="end"/>
      </w:r>
      <w:r w:rsidR="009050A5" w:rsidRPr="00C929CA">
        <w:t>)</w:t>
      </w:r>
      <w:r w:rsidRPr="00C929CA">
        <w:t>.</w:t>
      </w:r>
      <w:r w:rsidR="00EC3F39" w:rsidRPr="00C929CA">
        <w:t xml:space="preserve"> </w:t>
      </w:r>
    </w:p>
    <w:p w14:paraId="21C55649" w14:textId="77777777" w:rsidR="009050A5" w:rsidRPr="00C929CA" w:rsidRDefault="009050A5" w:rsidP="00855C55"/>
    <w:p w14:paraId="6A55EE8D" w14:textId="77777777" w:rsidR="0072128A" w:rsidRPr="00C929CA" w:rsidRDefault="0072128A" w:rsidP="0072128A">
      <w:pPr>
        <w:keepNext/>
        <w:spacing w:line="240" w:lineRule="auto"/>
        <w:jc w:val="center"/>
      </w:pPr>
      <w:r w:rsidRPr="00C929CA">
        <w:rPr>
          <w:noProof/>
        </w:rPr>
        <w:drawing>
          <wp:inline distT="0" distB="0" distL="0" distR="0" wp14:anchorId="0CA28AC3" wp14:editId="09E50CE3">
            <wp:extent cx="4797631" cy="262267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1131" cy="2635517"/>
                    </a:xfrm>
                    <a:prstGeom prst="rect">
                      <a:avLst/>
                    </a:prstGeom>
                    <a:noFill/>
                    <a:ln>
                      <a:noFill/>
                    </a:ln>
                  </pic:spPr>
                </pic:pic>
              </a:graphicData>
            </a:graphic>
          </wp:inline>
        </w:drawing>
      </w:r>
    </w:p>
    <w:p w14:paraId="5163C2A5" w14:textId="3B19201C" w:rsidR="001315AA" w:rsidRPr="00C929CA" w:rsidRDefault="0072128A" w:rsidP="0072128A">
      <w:pPr>
        <w:pStyle w:val="Caption"/>
      </w:pPr>
      <w:bookmarkStart w:id="6" w:name="_Ref98761867"/>
      <w:r w:rsidRPr="00C929CA">
        <w:t xml:space="preserve">Obr. </w:t>
      </w:r>
      <w:r w:rsidRPr="00C929CA">
        <w:fldChar w:fldCharType="begin"/>
      </w:r>
      <w:r w:rsidRPr="00C929CA">
        <w:instrText xml:space="preserve"> SEQ Obr. \* ARABIC </w:instrText>
      </w:r>
      <w:r w:rsidRPr="00C929CA">
        <w:fldChar w:fldCharType="separate"/>
      </w:r>
      <w:r w:rsidR="003F1C3D">
        <w:rPr>
          <w:noProof/>
        </w:rPr>
        <w:t>2</w:t>
      </w:r>
      <w:r w:rsidRPr="00C929CA">
        <w:fldChar w:fldCharType="end"/>
      </w:r>
      <w:bookmarkEnd w:id="6"/>
      <w:r w:rsidRPr="00C929CA">
        <w:t xml:space="preserve"> Etážová kolóna s rôznymi typmi vostavb.</w:t>
      </w:r>
    </w:p>
    <w:p w14:paraId="5C930FA5" w14:textId="77777777" w:rsidR="009050A5" w:rsidRPr="00C929CA" w:rsidRDefault="009050A5" w:rsidP="009050A5">
      <w:bookmarkStart w:id="7" w:name="_Hlk98762837"/>
      <w:bookmarkStart w:id="8" w:name="_Hlk98766601"/>
      <w:r w:rsidRPr="00C929CA">
        <w:t>Kým pri etážových zariadeniach sa mení zloženie pár a kvapaliny „skokom“ z etáže na etáž, pri náplňových kolónach sa mení zloženie pár a kvapaliny spojite.</w:t>
      </w:r>
    </w:p>
    <w:bookmarkEnd w:id="5"/>
    <w:bookmarkEnd w:id="7"/>
    <w:p w14:paraId="63C19C94" w14:textId="2A38ACDF" w:rsidR="00282E62" w:rsidRPr="00C929CA" w:rsidRDefault="00C905DF" w:rsidP="00855C55">
      <w:r w:rsidRPr="00C929CA">
        <w:t>Zvýšením počtu e</w:t>
      </w:r>
      <w:r w:rsidR="009B44E3">
        <w:t>t</w:t>
      </w:r>
      <w:r w:rsidRPr="00C929CA">
        <w:t xml:space="preserve">áži, </w:t>
      </w:r>
      <w:r w:rsidR="00A57445" w:rsidRPr="00C929CA">
        <w:t>respektíve</w:t>
      </w:r>
      <w:r w:rsidRPr="00C929CA">
        <w:t xml:space="preserve"> zvýšením výšky náplne rektifikačnej kolóny zvyšujeme aj jej separačnú účinnosť. Pri rektifikačných kolónach </w:t>
      </w:r>
      <w:r w:rsidR="00045E06" w:rsidRPr="00C929CA">
        <w:t xml:space="preserve">vieme účinnosť separácie ovplyvniť aj zmenou </w:t>
      </w:r>
      <w:r w:rsidR="00EF2958" w:rsidRPr="00C929CA">
        <w:t>refluxného pomeru,</w:t>
      </w:r>
      <w:r w:rsidR="00E233F9" w:rsidRPr="00C929CA">
        <w:t xml:space="preserve"> </w:t>
      </w:r>
      <w:r w:rsidR="00EF2958" w:rsidRPr="00C929CA">
        <w:t xml:space="preserve">ktorý </w:t>
      </w:r>
      <w:r w:rsidR="00E233F9" w:rsidRPr="00C929CA">
        <w:t>vyjadruje</w:t>
      </w:r>
      <w:r w:rsidR="00497FCD" w:rsidRPr="00C929CA">
        <w:t xml:space="preserve"> podiel</w:t>
      </w:r>
      <w:r w:rsidR="00EF2958" w:rsidRPr="00C929CA">
        <w:t xml:space="preserve"> </w:t>
      </w:r>
      <w:r w:rsidR="00DD2A48" w:rsidRPr="00C929CA">
        <w:t>molového toku skondenzovaných pár ktoré vraciame späť do kolóny (spätného toku)</w:t>
      </w:r>
      <w:r w:rsidR="00045E06" w:rsidRPr="00C929CA">
        <w:t xml:space="preserve"> </w:t>
      </w:r>
      <w:r w:rsidR="00EF2958" w:rsidRPr="00C929CA">
        <w:t>k</w:t>
      </w:r>
      <w:r w:rsidR="00E33743" w:rsidRPr="00C929CA">
        <w:t> molovému toku</w:t>
      </w:r>
      <w:r w:rsidR="00EF2958" w:rsidRPr="00C929CA">
        <w:t xml:space="preserve"> destilátu, ktorý z kolóny odoberáme.</w:t>
      </w:r>
    </w:p>
    <w:bookmarkEnd w:id="8"/>
    <w:p w14:paraId="53F41200" w14:textId="77777777" w:rsidR="00282E62" w:rsidRPr="00C929CA" w:rsidRDefault="00282E62" w:rsidP="00855C55"/>
    <w:p w14:paraId="2EE40C1A" w14:textId="71FCEE16" w:rsidR="00045E06" w:rsidRPr="00C929CA" w:rsidRDefault="00282E62" w:rsidP="00855C55">
      <w:bookmarkStart w:id="9" w:name="_Hlk98766004"/>
      <w:r w:rsidRPr="00C929CA">
        <w:t xml:space="preserve">Rektifikačné kolóny </w:t>
      </w:r>
      <w:r w:rsidR="00155497" w:rsidRPr="00C929CA">
        <w:t xml:space="preserve">je možné navrhnúť na </w:t>
      </w:r>
      <w:r w:rsidR="00836840" w:rsidRPr="00C929CA">
        <w:t>prietokové</w:t>
      </w:r>
      <w:r w:rsidRPr="00C929CA">
        <w:t xml:space="preserve"> ale aj </w:t>
      </w:r>
      <w:r w:rsidR="00155497" w:rsidRPr="00C929CA">
        <w:t xml:space="preserve">na </w:t>
      </w:r>
      <w:r w:rsidRPr="00C929CA">
        <w:t>polo</w:t>
      </w:r>
      <w:r w:rsidR="006B1C38" w:rsidRPr="00C929CA">
        <w:t>-</w:t>
      </w:r>
      <w:r w:rsidRPr="00C929CA">
        <w:t>prietoko</w:t>
      </w:r>
      <w:r w:rsidR="00836840" w:rsidRPr="00C929CA">
        <w:t>vé</w:t>
      </w:r>
      <w:r w:rsidR="00155497" w:rsidRPr="00C929CA">
        <w:t xml:space="preserve"> p</w:t>
      </w:r>
      <w:r w:rsidR="000A366D" w:rsidRPr="00C929CA">
        <w:t>rocesy</w:t>
      </w:r>
      <w:r w:rsidRPr="00C929CA">
        <w:t>.</w:t>
      </w:r>
      <w:r w:rsidR="00836840" w:rsidRPr="00C929CA">
        <w:t xml:space="preserve"> Pri prietokových rektifikačných kolónach sa surovina kontinuálne privádza do kolóny,</w:t>
      </w:r>
      <w:r w:rsidR="00134417" w:rsidRPr="00C929CA">
        <w:t xml:space="preserve"> </w:t>
      </w:r>
      <w:r w:rsidR="00E33743" w:rsidRPr="00C929CA">
        <w:t>nástrek suroviny do kolóny</w:t>
      </w:r>
      <w:r w:rsidR="00134417" w:rsidRPr="00C929CA">
        <w:t xml:space="preserve">. Z hlavy </w:t>
      </w:r>
      <w:r w:rsidR="00836840" w:rsidRPr="00C929CA">
        <w:t xml:space="preserve">kolóny </w:t>
      </w:r>
      <w:r w:rsidR="00134417" w:rsidRPr="00C929CA">
        <w:t xml:space="preserve">(najvrchnejšia etáž) </w:t>
      </w:r>
      <w:r w:rsidR="00836840" w:rsidRPr="00C929CA">
        <w:t>sa odvádza destilát a</w:t>
      </w:r>
      <w:r w:rsidR="00134417" w:rsidRPr="00C929CA">
        <w:t xml:space="preserve"> z varáku </w:t>
      </w:r>
      <w:r w:rsidR="00836840" w:rsidRPr="00C929CA">
        <w:t> zvyšok</w:t>
      </w:r>
      <w:r w:rsidR="00134417" w:rsidRPr="00C929CA">
        <w:t>,</w:t>
      </w:r>
      <w:r w:rsidR="00836840" w:rsidRPr="00C929CA">
        <w:t xml:space="preserve"> pričom ich zloženie a mólový tok sa s časom nemení</w:t>
      </w:r>
      <w:r w:rsidR="00E33743" w:rsidRPr="00C929CA">
        <w:t xml:space="preserve"> (sú v ustálenom stave)</w:t>
      </w:r>
      <w:r w:rsidR="00836840" w:rsidRPr="00C929CA">
        <w:t>. Pri poloprietokových rektifikáciach sa surovina jednor</w:t>
      </w:r>
      <w:r w:rsidR="00FF333E">
        <w:t>a</w:t>
      </w:r>
      <w:r w:rsidR="00836840" w:rsidRPr="00C929CA">
        <w:t xml:space="preserve">zovo nadávkuje do varáku, destilát sa odvádza z hlavy kolóny a zvyšok ostáva vo varáku. </w:t>
      </w:r>
      <w:r w:rsidR="007E3DD9" w:rsidRPr="00C929CA">
        <w:t xml:space="preserve">V takomto prípade sa jedná o diferenciálnu </w:t>
      </w:r>
      <w:r w:rsidR="00EC6698">
        <w:t>rektifikáciu</w:t>
      </w:r>
      <w:r w:rsidR="007E3DD9" w:rsidRPr="00C929CA">
        <w:t xml:space="preserve">, pretože sa s časom mení </w:t>
      </w:r>
      <w:r w:rsidR="00880EE1" w:rsidRPr="00C929CA">
        <w:t xml:space="preserve">buď </w:t>
      </w:r>
      <w:r w:rsidR="007E3DD9" w:rsidRPr="00C929CA">
        <w:t xml:space="preserve">zloženie destilátu, alebo jeho tok. </w:t>
      </w:r>
      <w:r w:rsidR="00F52A23" w:rsidRPr="00C929CA">
        <w:t>A</w:t>
      </w:r>
      <w:r w:rsidR="007E3DD9" w:rsidRPr="00C929CA">
        <w:t>k počas diferenc</w:t>
      </w:r>
      <w:r w:rsidR="00364638" w:rsidRPr="00C929CA">
        <w:t>i</w:t>
      </w:r>
      <w:r w:rsidR="007E3DD9" w:rsidRPr="00C929CA">
        <w:t xml:space="preserve">álnej </w:t>
      </w:r>
      <w:r w:rsidR="00880EE1" w:rsidRPr="00C929CA">
        <w:t>rektifikáci</w:t>
      </w:r>
      <w:r w:rsidR="00F52A23" w:rsidRPr="00C929CA">
        <w:t>e</w:t>
      </w:r>
      <w:r w:rsidR="007E3DD9" w:rsidRPr="00C929CA">
        <w:t xml:space="preserve"> máme konštantný refluxný pomer, tak sa </w:t>
      </w:r>
      <w:r w:rsidR="000A366D" w:rsidRPr="00C929CA">
        <w:t>s</w:t>
      </w:r>
      <w:r w:rsidR="007E3DD9" w:rsidRPr="00C929CA">
        <w:t> časom bude meniť zloženie destilátu.</w:t>
      </w:r>
      <w:r w:rsidRPr="00C929CA">
        <w:t xml:space="preserve"> </w:t>
      </w:r>
      <w:r w:rsidR="007E3DD9" w:rsidRPr="00C929CA">
        <w:t>Príkladom diferenc</w:t>
      </w:r>
      <w:r w:rsidR="00364638" w:rsidRPr="00C929CA">
        <w:t>i</w:t>
      </w:r>
      <w:r w:rsidR="007E3DD9" w:rsidRPr="00C929CA">
        <w:t xml:space="preserve">álnej rektifikácie s konštantným refluxným pomerom </w:t>
      </w:r>
      <w:r w:rsidR="00134417" w:rsidRPr="00C929CA">
        <w:t>je</w:t>
      </w:r>
      <w:r w:rsidR="007E3DD9" w:rsidRPr="00C929CA">
        <w:t xml:space="preserve"> destilácie alkoholov z prírodných zdrojov (napríklad agáve). Počas procesu sa odoberajú frakcie destilátov v</w:t>
      </w:r>
      <w:r w:rsidR="00155497" w:rsidRPr="00C929CA">
        <w:t> stanovenom</w:t>
      </w:r>
      <w:r w:rsidR="007E3DD9" w:rsidRPr="00C929CA">
        <w:t xml:space="preserve"> intervale teplôt destilácie, čomu zodpovedá určité zastúpenie destilovaných zložiek. Jednotlivé frakcie sa potom miešajú vo vhodnom pomere, aby vytvorili destiláty so žiadanými senzorickými vlastnosťami. Ak </w:t>
      </w:r>
      <w:r w:rsidR="00155497" w:rsidRPr="00C929CA">
        <w:t xml:space="preserve">pri diferenciálnej rektifikácii </w:t>
      </w:r>
      <w:r w:rsidR="007E3DD9" w:rsidRPr="00C929CA">
        <w:lastRenderedPageBreak/>
        <w:t>požadujeme konštantné zložen</w:t>
      </w:r>
      <w:r w:rsidR="00880EE1" w:rsidRPr="00C929CA">
        <w:t>ie destilátu, tak s časom musíme meniť refluxný pomer, čo z pohľadu riadenia procesu nie je najjednoduchšia požiadavka.</w:t>
      </w:r>
    </w:p>
    <w:bookmarkEnd w:id="9"/>
    <w:p w14:paraId="6A349A7D" w14:textId="77777777" w:rsidR="006855A6" w:rsidRPr="00C929CA" w:rsidRDefault="006855A6" w:rsidP="006855A6"/>
    <w:p w14:paraId="732F00F2" w14:textId="73864483" w:rsidR="00B2467B" w:rsidRPr="00C929CA" w:rsidRDefault="00B2467B" w:rsidP="006855A6">
      <w:pPr>
        <w:pStyle w:val="Heading1"/>
      </w:pPr>
      <w:r w:rsidRPr="00C929CA">
        <w:t>Teória</w:t>
      </w:r>
    </w:p>
    <w:p w14:paraId="04B2FA3C" w14:textId="5B203AC9" w:rsidR="005C2948" w:rsidRPr="00C929CA" w:rsidRDefault="00A4675F" w:rsidP="00A4675F">
      <w:r w:rsidRPr="00C929CA">
        <w:t>Pary z prvej etáže rektifikačnej kolóny sa privádzajú do kondenzátora. Kondenzát sa potom rozdeľuje na dve časti, jedna sa odvádza ako produkt a druhá sa vracia naspäť do kolóny ako spätný tok kvapaliny</w:t>
      </w:r>
      <w:r w:rsidR="00D26CA0" w:rsidRPr="00C929CA">
        <w:t xml:space="preserve"> (</w:t>
      </w:r>
      <w:r w:rsidR="00D26CA0" w:rsidRPr="00C929CA">
        <w:fldChar w:fldCharType="begin"/>
      </w:r>
      <w:r w:rsidR="00D26CA0" w:rsidRPr="00C929CA">
        <w:instrText xml:space="preserve"> REF _Ref98924177 \h </w:instrText>
      </w:r>
      <w:r w:rsidR="00D26CA0" w:rsidRPr="00C929CA">
        <w:fldChar w:fldCharType="separate"/>
      </w:r>
      <w:r w:rsidR="003F1C3D" w:rsidRPr="00C929CA">
        <w:t xml:space="preserve">Obr. </w:t>
      </w:r>
      <w:r w:rsidR="003F1C3D">
        <w:rPr>
          <w:noProof/>
        </w:rPr>
        <w:t>3</w:t>
      </w:r>
      <w:r w:rsidR="00D26CA0" w:rsidRPr="00C929CA">
        <w:fldChar w:fldCharType="end"/>
      </w:r>
      <w:r w:rsidR="00D26CA0" w:rsidRPr="00C929CA">
        <w:t>)</w:t>
      </w:r>
      <w:r w:rsidRPr="00C929CA">
        <w:t>. Podiel látkového množstva spätného toku a látkového množstva destilátu sa nazýva refluxný pomer</w:t>
      </w:r>
    </w:p>
    <w:p w14:paraId="0206953D" w14:textId="77777777" w:rsidR="005C2948" w:rsidRPr="00C929CA" w:rsidRDefault="005C2948" w:rsidP="00A4675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6710F9" w:rsidRPr="00C929CA" w14:paraId="7C59D7A4" w14:textId="77777777" w:rsidTr="00C11678">
        <w:trPr>
          <w:jc w:val="center"/>
        </w:trPr>
        <w:tc>
          <w:tcPr>
            <w:tcW w:w="567" w:type="dxa"/>
            <w:vAlign w:val="center"/>
          </w:tcPr>
          <w:p w14:paraId="01425F5D" w14:textId="77777777" w:rsidR="006710F9" w:rsidRPr="00C929CA" w:rsidRDefault="006710F9" w:rsidP="00D9148E"/>
        </w:tc>
        <w:tc>
          <w:tcPr>
            <w:tcW w:w="7938" w:type="dxa"/>
            <w:vAlign w:val="center"/>
          </w:tcPr>
          <w:p w14:paraId="6A511E3E" w14:textId="18BE3A50" w:rsidR="006710F9" w:rsidRPr="00C929CA" w:rsidRDefault="006710F9" w:rsidP="006710F9">
            <w:pPr>
              <w:spacing w:line="240" w:lineRule="auto"/>
              <w:jc w:val="center"/>
            </w:pPr>
            <w:r w:rsidRPr="00C929CA">
              <w:rPr>
                <w:rFonts w:eastAsiaTheme="minorEastAsia"/>
                <w:position w:val="-30"/>
                <w:lang w:eastAsia="en-GB"/>
              </w:rPr>
              <w:object w:dxaOrig="760" w:dyaOrig="680" w14:anchorId="44B57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4.25pt" o:ole="">
                  <v:imagedata r:id="rId14" o:title=""/>
                </v:shape>
                <o:OLEObject Type="Embed" ProgID="Equation.DSMT4" ShapeID="_x0000_i1025" DrawAspect="Content" ObjectID="_1772546154" r:id="rId15"/>
              </w:object>
            </w:r>
          </w:p>
        </w:tc>
        <w:tc>
          <w:tcPr>
            <w:tcW w:w="567" w:type="dxa"/>
            <w:vAlign w:val="center"/>
          </w:tcPr>
          <w:p w14:paraId="450217DA" w14:textId="0DDCC1DE" w:rsidR="006710F9" w:rsidRPr="00C929CA" w:rsidRDefault="006710F9" w:rsidP="0047567C">
            <w:pPr>
              <w:pStyle w:val="Caption"/>
              <w:keepNext/>
              <w:spacing w:after="0"/>
              <w:ind w:left="-113"/>
              <w:rPr>
                <w:i w:val="0"/>
                <w:iCs w:val="0"/>
                <w:sz w:val="24"/>
                <w:szCs w:val="24"/>
              </w:rPr>
            </w:pPr>
            <w:bookmarkStart w:id="10" w:name="_Ref98930415"/>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1</w:t>
            </w:r>
            <w:r w:rsidRPr="00C929CA">
              <w:rPr>
                <w:i w:val="0"/>
                <w:iCs w:val="0"/>
                <w:sz w:val="24"/>
                <w:szCs w:val="24"/>
              </w:rPr>
              <w:fldChar w:fldCharType="end"/>
            </w:r>
            <w:r w:rsidRPr="00C929CA">
              <w:rPr>
                <w:i w:val="0"/>
                <w:iCs w:val="0"/>
                <w:sz w:val="24"/>
                <w:szCs w:val="24"/>
              </w:rPr>
              <w:t>)</w:t>
            </w:r>
            <w:bookmarkEnd w:id="10"/>
          </w:p>
        </w:tc>
      </w:tr>
    </w:tbl>
    <w:p w14:paraId="5184C90D" w14:textId="77777777" w:rsidR="005C2948" w:rsidRPr="00C929CA" w:rsidRDefault="005C2948" w:rsidP="00A4675F"/>
    <w:p w14:paraId="13A62A4D" w14:textId="26A8C9AA" w:rsidR="00A4675F" w:rsidRPr="00C929CA" w:rsidRDefault="00A4675F" w:rsidP="00A4675F">
      <w:r w:rsidRPr="00C929CA">
        <w:t xml:space="preserve">kde </w:t>
      </w:r>
      <w:r w:rsidR="00BC6CB5" w:rsidRPr="00C929CA">
        <w:rPr>
          <w:position w:val="-4"/>
        </w:rPr>
        <w:object w:dxaOrig="240" w:dyaOrig="260" w14:anchorId="5D91EC4E">
          <v:shape id="_x0000_i1026" type="#_x0000_t75" style="width:12pt;height:13pt" o:ole="">
            <v:imagedata r:id="rId16" o:title=""/>
          </v:shape>
          <o:OLEObject Type="Embed" ProgID="Equation.DSMT4" ShapeID="_x0000_i1026" DrawAspect="Content" ObjectID="_1772546155" r:id="rId17"/>
        </w:object>
      </w:r>
      <w:r w:rsidRPr="00C929CA">
        <w:t xml:space="preserve"> je refluxný pomer, </w:t>
      </w:r>
      <w:r w:rsidR="00BC6CB5" w:rsidRPr="00C929CA">
        <w:rPr>
          <w:position w:val="-12"/>
        </w:rPr>
        <w:object w:dxaOrig="279" w:dyaOrig="360" w14:anchorId="355EDB38">
          <v:shape id="_x0000_i1027" type="#_x0000_t75" style="width:13.95pt;height:18pt" o:ole="">
            <v:imagedata r:id="rId18" o:title=""/>
          </v:shape>
          <o:OLEObject Type="Embed" ProgID="Equation.DSMT4" ShapeID="_x0000_i1027" DrawAspect="Content" ObjectID="_1772546156" r:id="rId19"/>
        </w:object>
      </w:r>
      <w:r w:rsidR="00BC6CB5" w:rsidRPr="00C929CA">
        <w:t xml:space="preserve"> </w:t>
      </w:r>
      <w:r w:rsidRPr="00C929CA">
        <w:t xml:space="preserve">je </w:t>
      </w:r>
      <w:r w:rsidR="00F52A23" w:rsidRPr="00C929CA">
        <w:t>molový tok</w:t>
      </w:r>
      <w:r w:rsidRPr="00C929CA">
        <w:t xml:space="preserve"> spätného toku a </w:t>
      </w:r>
      <w:r w:rsidR="00BC6CB5" w:rsidRPr="00C929CA">
        <w:rPr>
          <w:position w:val="-12"/>
        </w:rPr>
        <w:object w:dxaOrig="300" w:dyaOrig="360" w14:anchorId="61904771">
          <v:shape id="_x0000_i1028" type="#_x0000_t75" style="width:15pt;height:18pt" o:ole="">
            <v:imagedata r:id="rId20" o:title=""/>
          </v:shape>
          <o:OLEObject Type="Embed" ProgID="Equation.DSMT4" ShapeID="_x0000_i1028" DrawAspect="Content" ObjectID="_1772546157" r:id="rId21"/>
        </w:object>
      </w:r>
      <w:r w:rsidRPr="00C929CA">
        <w:t xml:space="preserve"> je tok látkového množstva destilátu. Hodnota refluxného pomeru sa pohybuje v intervale </w:t>
      </w:r>
      <w:r w:rsidR="00BC6CB5" w:rsidRPr="00C929CA">
        <w:rPr>
          <w:position w:val="-12"/>
        </w:rPr>
        <w:object w:dxaOrig="1460" w:dyaOrig="360" w14:anchorId="455DB7BC">
          <v:shape id="_x0000_i1029" type="#_x0000_t75" style="width:73pt;height:18pt" o:ole="">
            <v:imagedata r:id="rId22" o:title=""/>
          </v:shape>
          <o:OLEObject Type="Embed" ProgID="Equation.DSMT4" ShapeID="_x0000_i1029" DrawAspect="Content" ObjectID="_1772546158" r:id="rId23"/>
        </w:object>
      </w:r>
      <w:r w:rsidR="00BC6CB5" w:rsidRPr="00C929CA">
        <w:t>.</w:t>
      </w:r>
    </w:p>
    <w:p w14:paraId="68B181C5" w14:textId="1F657EF7" w:rsidR="00A4675F" w:rsidRPr="00C929CA" w:rsidRDefault="00BC6CB5" w:rsidP="00A4675F">
      <w:r w:rsidRPr="00C929CA">
        <w:rPr>
          <w:position w:val="-12"/>
        </w:rPr>
        <w:object w:dxaOrig="440" w:dyaOrig="360" w14:anchorId="56C0CCD4">
          <v:shape id="_x0000_i1030" type="#_x0000_t75" style="width:22pt;height:18pt" o:ole="">
            <v:imagedata r:id="rId24" o:title=""/>
          </v:shape>
          <o:OLEObject Type="Embed" ProgID="Equation.DSMT4" ShapeID="_x0000_i1030" DrawAspect="Content" ObjectID="_1772546159" r:id="rId25"/>
        </w:object>
      </w:r>
      <w:r w:rsidR="00A4675F" w:rsidRPr="00C929CA">
        <w:t>, je minimálna hodnota refluxného pomeru, pri ktorej ešte dokážeme zo surovinu získať destilát s požadovaným obsahom prchavejšej zložky. Táto hodnota je však iba teoretický údaj, lebo na dosiahnutie požadovaného delenia suroviny by sme potrebovali nekonečne veľkú rektifikačnú kolónu. Znamená to, že na jednotlivých etážach rektifikačnej kolóny dochádza k nepatrnému obohateniu pár o prchavejšiu zložku a preto na dosiahnutie požadovaného delenia suroviny by sme potrebovali nekonečne veľa etáží.</w:t>
      </w:r>
    </w:p>
    <w:p w14:paraId="7CCC4C70" w14:textId="5AF3B590" w:rsidR="00A4675F" w:rsidRPr="00C929CA" w:rsidRDefault="00CC4659" w:rsidP="00A4675F">
      <w:r w:rsidRPr="00C929CA">
        <w:t>Naopak, p</w:t>
      </w:r>
      <w:r w:rsidR="00A4675F" w:rsidRPr="00C929CA">
        <w:t xml:space="preserve">ri nekonečne veľkej hodnote refluxného pomeru, </w:t>
      </w:r>
      <w:r w:rsidR="00BC6CB5" w:rsidRPr="00C929CA">
        <w:rPr>
          <w:position w:val="-4"/>
        </w:rPr>
        <w:object w:dxaOrig="639" w:dyaOrig="260" w14:anchorId="3E4F0902">
          <v:shape id="_x0000_i1031" type="#_x0000_t75" style="width:31.95pt;height:13pt" o:ole="">
            <v:imagedata r:id="rId26" o:title=""/>
          </v:shape>
          <o:OLEObject Type="Embed" ProgID="Equation.DSMT4" ShapeID="_x0000_i1031" DrawAspect="Content" ObjectID="_1772546160" r:id="rId27"/>
        </w:object>
      </w:r>
      <w:r w:rsidR="00A4675F" w:rsidRPr="00C929CA">
        <w:t xml:space="preserve">, je obohatenie pár prchavejšou zložkou na jednotlivých etážach </w:t>
      </w:r>
      <w:r w:rsidR="00F52A23" w:rsidRPr="00C929CA">
        <w:t xml:space="preserve">maximálne a na </w:t>
      </w:r>
      <w:r w:rsidR="00A4675F" w:rsidRPr="00C929CA">
        <w:t xml:space="preserve">požadované rozdelenie suroviny postačuje kolóna s minimálnym počtom etáží. Aby sme dosiahli hodnotu refluxného pomeru </w:t>
      </w:r>
      <w:r w:rsidR="00BC6CB5" w:rsidRPr="00C929CA">
        <w:rPr>
          <w:position w:val="-4"/>
        </w:rPr>
        <w:object w:dxaOrig="639" w:dyaOrig="260" w14:anchorId="5D6CE28E">
          <v:shape id="_x0000_i1032" type="#_x0000_t75" style="width:31.95pt;height:13pt" o:ole="">
            <v:imagedata r:id="rId26" o:title=""/>
          </v:shape>
          <o:OLEObject Type="Embed" ProgID="Equation.DSMT4" ShapeID="_x0000_i1032" DrawAspect="Content" ObjectID="_1772546161" r:id="rId28"/>
        </w:object>
      </w:r>
      <w:r w:rsidR="00BC6CB5" w:rsidRPr="00C929CA">
        <w:t xml:space="preserve">, </w:t>
      </w:r>
      <w:r w:rsidR="00A4675F" w:rsidRPr="00C929CA">
        <w:t xml:space="preserve">v rovnici </w:t>
      </w:r>
      <w:r w:rsidR="00BC6CB5" w:rsidRPr="00C929CA">
        <w:fldChar w:fldCharType="begin"/>
      </w:r>
      <w:r w:rsidR="00BC6CB5" w:rsidRPr="00C929CA">
        <w:instrText xml:space="preserve"> REF _Ref98930415 \h  \* MERGEFORMAT </w:instrText>
      </w:r>
      <w:r w:rsidR="00BC6CB5" w:rsidRPr="00C929CA">
        <w:fldChar w:fldCharType="separate"/>
      </w:r>
      <w:r w:rsidR="003F1C3D" w:rsidRPr="00C929CA">
        <w:t>(</w:t>
      </w:r>
      <w:r w:rsidR="003F1C3D" w:rsidRPr="003F1C3D">
        <w:rPr>
          <w:noProof/>
        </w:rPr>
        <w:t>1</w:t>
      </w:r>
      <w:r w:rsidR="003F1C3D" w:rsidRPr="00C929CA">
        <w:t>)</w:t>
      </w:r>
      <w:r w:rsidR="00BC6CB5" w:rsidRPr="00C929CA">
        <w:fldChar w:fldCharType="end"/>
      </w:r>
      <w:r w:rsidR="00A4675F" w:rsidRPr="00C929CA">
        <w:t xml:space="preserve"> musí mať menovateľ hodnotu 0, t.j. z rektifikačnej kolóny neodoberáme žiaden destilát.</w:t>
      </w:r>
    </w:p>
    <w:p w14:paraId="51C86E5E" w14:textId="633D4721" w:rsidR="00A4675F" w:rsidRPr="00C929CA" w:rsidRDefault="00A4675F" w:rsidP="00A4675F">
      <w:r w:rsidRPr="00C929CA">
        <w:t>Z uvedeného vyplýva, že hodnota refluxného pomeru ovplyvňuje deliacu účinnosť rektifikačnej kolóny. Čím väčšia je jeho hodnota, t.j. čím väčšie množstvo kondenzátu sa vracia späť do rektifikačnej kolóny ako spätný tok, tým vhodnejšie sú v kolóne podmienky na obohatenie pár prchavejšou zložkou.</w:t>
      </w:r>
    </w:p>
    <w:p w14:paraId="5EF82F43" w14:textId="723A0F74" w:rsidR="00A4675F" w:rsidRPr="00C929CA" w:rsidRDefault="00A4675F" w:rsidP="00A4675F"/>
    <w:p w14:paraId="75887B43" w14:textId="6ECB3C4E" w:rsidR="005C2948" w:rsidRPr="00C929CA" w:rsidRDefault="00520384" w:rsidP="00EE1984">
      <w:pPr>
        <w:pStyle w:val="Obrazky"/>
      </w:pPr>
      <w:r w:rsidRPr="00C929CA">
        <w:lastRenderedPageBreak/>
        <w:drawing>
          <wp:inline distT="0" distB="0" distL="0" distR="0" wp14:anchorId="05D57E44" wp14:editId="0CB47A75">
            <wp:extent cx="3048000" cy="35433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048000" cy="3543300"/>
                    </a:xfrm>
                    <a:prstGeom prst="rect">
                      <a:avLst/>
                    </a:prstGeom>
                  </pic:spPr>
                </pic:pic>
              </a:graphicData>
            </a:graphic>
          </wp:inline>
        </w:drawing>
      </w:r>
    </w:p>
    <w:p w14:paraId="386FC77B" w14:textId="0DE43A6F" w:rsidR="00A4675F" w:rsidRPr="00C929CA" w:rsidRDefault="005C2948" w:rsidP="005C2948">
      <w:pPr>
        <w:pStyle w:val="Caption"/>
      </w:pPr>
      <w:bookmarkStart w:id="11" w:name="_Ref98924177"/>
      <w:r w:rsidRPr="00C929CA">
        <w:t xml:space="preserve">Obr. </w:t>
      </w:r>
      <w:r w:rsidRPr="00C929CA">
        <w:fldChar w:fldCharType="begin"/>
      </w:r>
      <w:r w:rsidRPr="00C929CA">
        <w:instrText xml:space="preserve"> SEQ Obr. \* ARABIC </w:instrText>
      </w:r>
      <w:r w:rsidRPr="00C929CA">
        <w:fldChar w:fldCharType="separate"/>
      </w:r>
      <w:r w:rsidR="003F1C3D">
        <w:rPr>
          <w:noProof/>
        </w:rPr>
        <w:t>3</w:t>
      </w:r>
      <w:r w:rsidRPr="00C929CA">
        <w:fldChar w:fldCharType="end"/>
      </w:r>
      <w:bookmarkEnd w:id="11"/>
      <w:r w:rsidRPr="00C929CA">
        <w:t xml:space="preserve"> Prúdová schéma diferenciálnej etážovej kolóny. </w:t>
      </w:r>
      <w:r w:rsidR="00D26CA0" w:rsidRPr="00C929CA">
        <w:t>Na zväčšeni</w:t>
      </w:r>
      <w:r w:rsidR="006710F9" w:rsidRPr="00C929CA">
        <w:t>n</w:t>
      </w:r>
      <w:r w:rsidR="00D26CA0" w:rsidRPr="00C929CA">
        <w:t>e je zobrazená (N-1) etáž.</w:t>
      </w:r>
    </w:p>
    <w:p w14:paraId="69F040EF" w14:textId="40F80497" w:rsidR="00A4675F" w:rsidRPr="00C929CA" w:rsidRDefault="00A4675F" w:rsidP="00A4675F"/>
    <w:p w14:paraId="00FF5E1D" w14:textId="34AAAE29" w:rsidR="000A366D" w:rsidRPr="00C929CA" w:rsidRDefault="000A366D" w:rsidP="000A366D">
      <w:r w:rsidRPr="00C929CA">
        <w:t>Počas nábehu diferenciálnej rektifikácie, kým sa kolóna nezohreje na pracovnú teplotu a neustáli sa jej režim</w:t>
      </w:r>
      <w:r w:rsidR="001527A4" w:rsidRPr="00C929CA">
        <w:t>(teploty, zádrž kvapaliny ja etážach)</w:t>
      </w:r>
      <w:r w:rsidRPr="00C929CA">
        <w:t>, sa všetok kondenzát vracia späť do kolóny ako spätný tok, t.j. kolóna pracuje pri nekonečnom refluxnom pomere. Po ustálení podmienok v rektifikačnej kolóne sa začne odoberať časť kondenzátu ako destilát, produkt rektifikácie.</w:t>
      </w:r>
    </w:p>
    <w:p w14:paraId="11904136" w14:textId="77777777" w:rsidR="000A366D" w:rsidRPr="00C929CA" w:rsidRDefault="000A366D" w:rsidP="000A366D"/>
    <w:p w14:paraId="61B35A4D" w14:textId="7F718AC3" w:rsidR="000D0D5F" w:rsidRPr="00C929CA" w:rsidRDefault="000D0D5F" w:rsidP="000D0D5F">
      <w:r w:rsidRPr="00C929CA">
        <w:t>Stanovenie počtu etáží rektifikačnej kolóny, ktoré potrebujeme na dosiahnutie požadovaného delenia suroviny, je založené na sledovaní zmeny zloženia parnej a kvapalnej fázy pozdĺž rektifikačnej kolóny. Na zjednodušenie riešenia takéhoto problému sa používa predstava teoretickej etáže. Táto predstava vychádza z predpokladu dosiahnutia rovnováhy medzi kvapalnou a parnou fázou, ktoré opúšťajú priestor etáže</w:t>
      </w:r>
      <w:r w:rsidR="006710F9" w:rsidRPr="00C929CA">
        <w:t xml:space="preserve"> (</w:t>
      </w:r>
      <w:r w:rsidR="006710F9" w:rsidRPr="00C929CA">
        <w:fldChar w:fldCharType="begin"/>
      </w:r>
      <w:r w:rsidR="006710F9" w:rsidRPr="00C929CA">
        <w:instrText xml:space="preserve"> REF _Ref98924177 \h </w:instrText>
      </w:r>
      <w:r w:rsidR="006710F9" w:rsidRPr="00C929CA">
        <w:fldChar w:fldCharType="separate"/>
      </w:r>
      <w:r w:rsidR="003F1C3D" w:rsidRPr="00C929CA">
        <w:t xml:space="preserve">Obr. </w:t>
      </w:r>
      <w:r w:rsidR="003F1C3D">
        <w:rPr>
          <w:noProof/>
        </w:rPr>
        <w:t>3</w:t>
      </w:r>
      <w:r w:rsidR="006710F9" w:rsidRPr="00C929CA">
        <w:fldChar w:fldCharType="end"/>
      </w:r>
      <w:r w:rsidR="006710F9" w:rsidRPr="00C929CA">
        <w:t>)</w:t>
      </w:r>
      <w:r w:rsidRPr="00C929CA">
        <w:t>.</w:t>
      </w:r>
    </w:p>
    <w:p w14:paraId="3DED3B61" w14:textId="510BCDBB" w:rsidR="006710F9" w:rsidRPr="00C929CA" w:rsidRDefault="006710F9" w:rsidP="000D0D5F"/>
    <w:p w14:paraId="79C85F28" w14:textId="584B824F" w:rsidR="00A4675F" w:rsidRPr="00C929CA" w:rsidRDefault="00A4675F" w:rsidP="00A11AAF">
      <w:pPr>
        <w:spacing w:line="259" w:lineRule="auto"/>
        <w:rPr>
          <w:color w:val="000000" w:themeColor="text1"/>
        </w:rPr>
      </w:pPr>
      <w:r w:rsidRPr="00C929CA">
        <w:rPr>
          <w:color w:val="000000" w:themeColor="text1"/>
        </w:rPr>
        <w:t>Vzťah medzi zložením parného prúdu, ktorý odchádza z etáže, a kvapaliny, ktorá na túto etáž steká, vyplýva z materiálovej a entalpickej bilancie jednotlivých etáží rektifikačnej kolóny. Ak použijeme zjednodušenie, predpokladáme, že molové výparné entalpie a aj molové tepelné kapacity zložiek delenej zmesi majú rovnakú hodnotu a zanedbáme hodnotu zmiešavacej entalpie, za ustálených podmienok platí, že tok látkového množstva kvapalnej fázy pritekajúcej na etáž sa rovná toku látkového množstva kvapalnej fázy, ktorá z etáže odteká. To isté platí aj pre tok látkového množstva parnej fázy. Na základe tohto predpokladu sa vzťah medzi zložením pár odchádzajúcich a kvapaliny pritekajúcej na určitú etáž obohacovacej časti rektifikačnej kolóny dá vyjadriť pomocou rovnice pracovnej čiary</w:t>
      </w:r>
    </w:p>
    <w:p w14:paraId="63D301D7" w14:textId="30FA7996" w:rsidR="00A4675F" w:rsidRPr="00C929CA" w:rsidRDefault="00A4675F" w:rsidP="00A11AAF">
      <w:pPr>
        <w:spacing w:line="259" w:lineRule="auto"/>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6710F9" w:rsidRPr="00C929CA" w14:paraId="4B02C3DC" w14:textId="77777777" w:rsidTr="00C11678">
        <w:trPr>
          <w:jc w:val="center"/>
        </w:trPr>
        <w:tc>
          <w:tcPr>
            <w:tcW w:w="567" w:type="dxa"/>
            <w:vAlign w:val="center"/>
          </w:tcPr>
          <w:p w14:paraId="668ADF2F" w14:textId="77777777" w:rsidR="006710F9" w:rsidRPr="00C929CA" w:rsidRDefault="006710F9" w:rsidP="00D9148E"/>
        </w:tc>
        <w:tc>
          <w:tcPr>
            <w:tcW w:w="7938" w:type="dxa"/>
            <w:vAlign w:val="center"/>
          </w:tcPr>
          <w:p w14:paraId="78A0FDB7" w14:textId="4737CF9A" w:rsidR="006710F9" w:rsidRPr="00C929CA" w:rsidRDefault="001527A4" w:rsidP="006710F9">
            <w:pPr>
              <w:spacing w:line="240" w:lineRule="auto"/>
              <w:jc w:val="center"/>
            </w:pPr>
            <w:r w:rsidRPr="00C929CA">
              <w:rPr>
                <w:rFonts w:eastAsiaTheme="minorEastAsia"/>
                <w:position w:val="-24"/>
                <w:lang w:eastAsia="en-GB"/>
              </w:rPr>
              <w:object w:dxaOrig="2200" w:dyaOrig="620" w14:anchorId="36188AA0">
                <v:shape id="_x0000_i1033" type="#_x0000_t75" style="width:110.65pt;height:31.2pt" o:ole="">
                  <v:imagedata r:id="rId31" o:title=""/>
                </v:shape>
                <o:OLEObject Type="Embed" ProgID="Equation.DSMT4" ShapeID="_x0000_i1033" DrawAspect="Content" ObjectID="_1772546162" r:id="rId32"/>
              </w:object>
            </w:r>
          </w:p>
        </w:tc>
        <w:tc>
          <w:tcPr>
            <w:tcW w:w="567" w:type="dxa"/>
            <w:vAlign w:val="center"/>
          </w:tcPr>
          <w:p w14:paraId="5332480C" w14:textId="41DB4C01" w:rsidR="006710F9" w:rsidRPr="00C929CA" w:rsidRDefault="006710F9" w:rsidP="0047567C">
            <w:pPr>
              <w:pStyle w:val="Caption"/>
              <w:keepNext/>
              <w:spacing w:after="0"/>
              <w:ind w:left="-113"/>
              <w:rPr>
                <w:i w:val="0"/>
                <w:iCs w:val="0"/>
                <w:sz w:val="24"/>
                <w:szCs w:val="24"/>
              </w:rPr>
            </w:pPr>
            <w:bookmarkStart w:id="12" w:name="_Ref98930576"/>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2</w:t>
            </w:r>
            <w:r w:rsidRPr="00C929CA">
              <w:rPr>
                <w:i w:val="0"/>
                <w:iCs w:val="0"/>
                <w:sz w:val="24"/>
                <w:szCs w:val="24"/>
              </w:rPr>
              <w:fldChar w:fldCharType="end"/>
            </w:r>
            <w:r w:rsidRPr="00C929CA">
              <w:rPr>
                <w:i w:val="0"/>
                <w:iCs w:val="0"/>
                <w:sz w:val="24"/>
                <w:szCs w:val="24"/>
              </w:rPr>
              <w:t>)</w:t>
            </w:r>
            <w:bookmarkEnd w:id="12"/>
          </w:p>
        </w:tc>
      </w:tr>
    </w:tbl>
    <w:p w14:paraId="1417393A" w14:textId="59FB0F5B" w:rsidR="00A4675F" w:rsidRPr="00C929CA" w:rsidRDefault="00A4675F" w:rsidP="00A11AAF">
      <w:pPr>
        <w:spacing w:line="259" w:lineRule="auto"/>
        <w:rPr>
          <w:color w:val="000000" w:themeColor="text1"/>
        </w:rPr>
      </w:pPr>
    </w:p>
    <w:p w14:paraId="13F47E05" w14:textId="2BF068A8" w:rsidR="00A4675F" w:rsidRPr="00C929CA" w:rsidRDefault="00A4675F" w:rsidP="00A4675F">
      <w:pPr>
        <w:spacing w:line="259" w:lineRule="auto"/>
        <w:rPr>
          <w:color w:val="000000" w:themeColor="text1"/>
        </w:rPr>
      </w:pPr>
      <w:r w:rsidRPr="00C929CA">
        <w:rPr>
          <w:color w:val="000000" w:themeColor="text1"/>
        </w:rPr>
        <w:t xml:space="preserve">kde </w:t>
      </w:r>
      <w:r w:rsidR="00F32102" w:rsidRPr="00C929CA">
        <w:rPr>
          <w:position w:val="-10"/>
        </w:rPr>
        <w:object w:dxaOrig="220" w:dyaOrig="260" w14:anchorId="4F9DA7AB">
          <v:shape id="_x0000_i1034" type="#_x0000_t75" style="width:11pt;height:13pt" o:ole="">
            <v:imagedata r:id="rId33" o:title=""/>
          </v:shape>
          <o:OLEObject Type="Embed" ProgID="Equation.DSMT4" ShapeID="_x0000_i1034" DrawAspect="Content" ObjectID="_1772546163" r:id="rId34"/>
        </w:object>
      </w:r>
      <w:r w:rsidR="00F32102" w:rsidRPr="00C929CA">
        <w:t xml:space="preserve"> </w:t>
      </w:r>
      <w:r w:rsidRPr="00C929CA">
        <w:rPr>
          <w:color w:val="000000" w:themeColor="text1"/>
        </w:rPr>
        <w:t xml:space="preserve">a </w:t>
      </w:r>
      <w:r w:rsidR="00F32102" w:rsidRPr="00C929CA">
        <w:rPr>
          <w:position w:val="-6"/>
        </w:rPr>
        <w:object w:dxaOrig="200" w:dyaOrig="220" w14:anchorId="79D63982">
          <v:shape id="_x0000_i1035" type="#_x0000_t75" style="width:10pt;height:11pt" o:ole="">
            <v:imagedata r:id="rId35" o:title=""/>
          </v:shape>
          <o:OLEObject Type="Embed" ProgID="Equation.DSMT4" ShapeID="_x0000_i1035" DrawAspect="Content" ObjectID="_1772546164" r:id="rId36"/>
        </w:object>
      </w:r>
      <w:r w:rsidRPr="00C929CA">
        <w:rPr>
          <w:color w:val="000000" w:themeColor="text1"/>
        </w:rPr>
        <w:t xml:space="preserve"> sú molové zlomky prchavejšej zložky v parnej a kvapalnej fáze, </w:t>
      </w:r>
      <w:r w:rsidR="00F32102" w:rsidRPr="00C929CA">
        <w:rPr>
          <w:position w:val="-4"/>
        </w:rPr>
        <w:object w:dxaOrig="240" w:dyaOrig="260" w14:anchorId="2EE0D48D">
          <v:shape id="_x0000_i1036" type="#_x0000_t75" style="width:12pt;height:13pt" o:ole="">
            <v:imagedata r:id="rId37" o:title=""/>
          </v:shape>
          <o:OLEObject Type="Embed" ProgID="Equation.DSMT4" ShapeID="_x0000_i1036" DrawAspect="Content" ObjectID="_1772546165" r:id="rId38"/>
        </w:object>
      </w:r>
      <w:r w:rsidRPr="00C929CA">
        <w:rPr>
          <w:color w:val="000000" w:themeColor="text1"/>
        </w:rPr>
        <w:t xml:space="preserve"> je refluxný pomer, index </w:t>
      </w:r>
      <w:r w:rsidR="00F32102" w:rsidRPr="00C929CA">
        <w:rPr>
          <w:position w:val="-6"/>
        </w:rPr>
        <w:object w:dxaOrig="279" w:dyaOrig="279" w14:anchorId="79433CE9">
          <v:shape id="_x0000_i1037" type="#_x0000_t75" style="width:13.95pt;height:13.95pt" o:ole="">
            <v:imagedata r:id="rId39" o:title=""/>
          </v:shape>
          <o:OLEObject Type="Embed" ProgID="Equation.DSMT4" ShapeID="_x0000_i1037" DrawAspect="Content" ObjectID="_1772546166" r:id="rId40"/>
        </w:object>
      </w:r>
      <w:r w:rsidRPr="00C929CA">
        <w:rPr>
          <w:color w:val="000000" w:themeColor="text1"/>
        </w:rPr>
        <w:t xml:space="preserve"> označuje poradové číslo etáže v obohacovacej časti rektifikačnej kolóny a</w:t>
      </w:r>
      <w:r w:rsidR="005D7432" w:rsidRPr="00C929CA">
        <w:rPr>
          <w:color w:val="000000" w:themeColor="text1"/>
        </w:rPr>
        <w:t xml:space="preserve"> dolný index </w:t>
      </w:r>
      <w:r w:rsidR="005D7432" w:rsidRPr="00C929CA">
        <w:rPr>
          <w:position w:val="-4"/>
        </w:rPr>
        <w:object w:dxaOrig="260" w:dyaOrig="260" w14:anchorId="52FDAFE3">
          <v:shape id="_x0000_i1038" type="#_x0000_t75" style="width:13pt;height:13pt" o:ole="">
            <v:imagedata r:id="rId41" o:title=""/>
          </v:shape>
          <o:OLEObject Type="Embed" ProgID="Equation.DSMT4" ShapeID="_x0000_i1038" DrawAspect="Content" ObjectID="_1772546167" r:id="rId42"/>
        </w:object>
      </w:r>
      <w:r w:rsidRPr="00C929CA">
        <w:rPr>
          <w:color w:val="000000" w:themeColor="text1"/>
        </w:rPr>
        <w:t xml:space="preserve"> zodpovedá destilátu. Etáže sú v kolóne číslované od hlavy po varák (zhora nadol).</w:t>
      </w:r>
    </w:p>
    <w:p w14:paraId="71FCF32A" w14:textId="22D70297" w:rsidR="00F32102" w:rsidRPr="00C929CA" w:rsidRDefault="00F32102" w:rsidP="00A4675F">
      <w:pPr>
        <w:spacing w:line="259" w:lineRule="auto"/>
        <w:rPr>
          <w:color w:val="000000" w:themeColor="text1"/>
        </w:rPr>
      </w:pPr>
    </w:p>
    <w:p w14:paraId="59B2042C" w14:textId="6ED62043" w:rsidR="002218FA" w:rsidRPr="00C929CA" w:rsidRDefault="00A4675F" w:rsidP="005D7432">
      <w:pPr>
        <w:rPr>
          <w:color w:val="000000" w:themeColor="text1"/>
        </w:rPr>
      </w:pPr>
      <w:r w:rsidRPr="00C929CA">
        <w:rPr>
          <w:color w:val="000000" w:themeColor="text1"/>
        </w:rPr>
        <w:t xml:space="preserve">Predpoklady, ktoré sme prijali pri odvodzovaní pracovnej čiary obohacovacej časti rektifikačnej kolóny umožňujú, aby sme mohli určiť počet teoretických etáží rektifikačnej kolóny pomocou McCabe-Thieleho metódy. Najskôr je potrebné zostrojiť y-x diagram, do ktorého znázorníme rovnovážnu závislosť pre zvolenú binárnu zmes </w:t>
      </w:r>
      <w:r w:rsidR="005D7432" w:rsidRPr="00C929CA">
        <w:rPr>
          <w:position w:val="-10"/>
        </w:rPr>
        <w:object w:dxaOrig="920" w:dyaOrig="320" w14:anchorId="40EBB9D1">
          <v:shape id="_x0000_i1039" type="#_x0000_t75" style="width:46pt;height:16pt" o:ole="">
            <v:imagedata r:id="rId43" o:title=""/>
          </v:shape>
          <o:OLEObject Type="Embed" ProgID="Equation.DSMT4" ShapeID="_x0000_i1039" DrawAspect="Content" ObjectID="_1772546168" r:id="rId44"/>
        </w:object>
      </w:r>
      <w:r w:rsidRPr="00C929CA">
        <w:rPr>
          <w:color w:val="000000" w:themeColor="text1"/>
        </w:rPr>
        <w:t xml:space="preserve"> a</w:t>
      </w:r>
      <w:r w:rsidR="00CD7150" w:rsidRPr="00C929CA">
        <w:rPr>
          <w:color w:val="000000" w:themeColor="text1"/>
        </w:rPr>
        <w:t> </w:t>
      </w:r>
      <w:r w:rsidRPr="00C929CA">
        <w:rPr>
          <w:color w:val="000000" w:themeColor="text1"/>
        </w:rPr>
        <w:t>uhlopriečku</w:t>
      </w:r>
      <w:r w:rsidR="00CD7150" w:rsidRPr="00C929CA">
        <w:rPr>
          <w:color w:val="000000" w:themeColor="text1"/>
        </w:rPr>
        <w:t xml:space="preserve"> (</w:t>
      </w:r>
      <w:r w:rsidR="00CD7150" w:rsidRPr="00C929CA">
        <w:rPr>
          <w:color w:val="000000" w:themeColor="text1"/>
        </w:rPr>
        <w:fldChar w:fldCharType="begin"/>
      </w:r>
      <w:r w:rsidR="00CD7150" w:rsidRPr="00C929CA">
        <w:rPr>
          <w:color w:val="000000" w:themeColor="text1"/>
        </w:rPr>
        <w:instrText xml:space="preserve"> REF _Ref99224216 \h </w:instrText>
      </w:r>
      <w:r w:rsidR="00CD7150" w:rsidRPr="00C929CA">
        <w:rPr>
          <w:color w:val="000000" w:themeColor="text1"/>
        </w:rPr>
      </w:r>
      <w:r w:rsidR="00CD7150" w:rsidRPr="00C929CA">
        <w:rPr>
          <w:color w:val="000000" w:themeColor="text1"/>
        </w:rPr>
        <w:fldChar w:fldCharType="separate"/>
      </w:r>
      <w:r w:rsidR="003F1C3D" w:rsidRPr="00C929CA">
        <w:t xml:space="preserve">Obr. </w:t>
      </w:r>
      <w:r w:rsidR="003F1C3D">
        <w:rPr>
          <w:noProof/>
        </w:rPr>
        <w:t>4</w:t>
      </w:r>
      <w:r w:rsidR="00CD7150" w:rsidRPr="00C929CA">
        <w:rPr>
          <w:color w:val="000000" w:themeColor="text1"/>
        </w:rPr>
        <w:fldChar w:fldCharType="end"/>
      </w:r>
      <w:r w:rsidR="00CD7150" w:rsidRPr="00C929CA">
        <w:rPr>
          <w:color w:val="000000" w:themeColor="text1"/>
        </w:rPr>
        <w:t>)</w:t>
      </w:r>
      <w:r w:rsidRPr="00C929CA">
        <w:rPr>
          <w:color w:val="000000" w:themeColor="text1"/>
        </w:rPr>
        <w:t xml:space="preserve">. </w:t>
      </w:r>
    </w:p>
    <w:p w14:paraId="2ACF94E9" w14:textId="77777777" w:rsidR="002218FA" w:rsidRPr="00C929CA" w:rsidRDefault="002218FA" w:rsidP="005D7432">
      <w:pPr>
        <w:rPr>
          <w:color w:val="000000" w:themeColor="text1"/>
        </w:rPr>
      </w:pPr>
    </w:p>
    <w:p w14:paraId="0466BBC2" w14:textId="487940CD" w:rsidR="00CD7150" w:rsidRPr="00C929CA" w:rsidRDefault="00E6482F" w:rsidP="00CD7150">
      <w:pPr>
        <w:pStyle w:val="Obrazky"/>
      </w:pPr>
      <w:r>
        <w:drawing>
          <wp:inline distT="0" distB="0" distL="0" distR="0" wp14:anchorId="6EB7E4BE" wp14:editId="4A9426EF">
            <wp:extent cx="5731510" cy="2755265"/>
            <wp:effectExtent l="0" t="0" r="2540" b="698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731510" cy="2755265"/>
                    </a:xfrm>
                    <a:prstGeom prst="rect">
                      <a:avLst/>
                    </a:prstGeom>
                  </pic:spPr>
                </pic:pic>
              </a:graphicData>
            </a:graphic>
          </wp:inline>
        </w:drawing>
      </w:r>
    </w:p>
    <w:p w14:paraId="59F3A430" w14:textId="6071A850" w:rsidR="002218FA" w:rsidRPr="00C929CA" w:rsidRDefault="00CD7150" w:rsidP="00CD7150">
      <w:pPr>
        <w:pStyle w:val="Caption"/>
        <w:rPr>
          <w:color w:val="000000" w:themeColor="text1"/>
        </w:rPr>
      </w:pPr>
      <w:bookmarkStart w:id="13" w:name="_Ref99224216"/>
      <w:r w:rsidRPr="00C929CA">
        <w:t xml:space="preserve">Obr. </w:t>
      </w:r>
      <w:r w:rsidRPr="00C929CA">
        <w:fldChar w:fldCharType="begin"/>
      </w:r>
      <w:r w:rsidRPr="00C929CA">
        <w:instrText xml:space="preserve"> SEQ Obr. \* ARABIC </w:instrText>
      </w:r>
      <w:r w:rsidRPr="00C929CA">
        <w:fldChar w:fldCharType="separate"/>
      </w:r>
      <w:r w:rsidR="003F1C3D">
        <w:rPr>
          <w:noProof/>
        </w:rPr>
        <w:t>4</w:t>
      </w:r>
      <w:r w:rsidRPr="00C929CA">
        <w:fldChar w:fldCharType="end"/>
      </w:r>
      <w:bookmarkEnd w:id="13"/>
      <w:r w:rsidRPr="00C929CA">
        <w:t xml:space="preserve"> Grafický spôsob určenie počtu teoretických etáží rektifikačnej kolóny pomocou McCabe-Thieleho metódy.</w:t>
      </w:r>
      <w:r w:rsidR="002008E8" w:rsidRPr="00C929CA">
        <w:t xml:space="preserve"> A) pre </w:t>
      </w:r>
      <w:r w:rsidR="00E6482F" w:rsidRPr="00C929CA">
        <w:rPr>
          <w:rFonts w:ascii="Cambria Math" w:hAnsi="Cambria Math"/>
        </w:rPr>
        <w:t>Rmin</w:t>
      </w:r>
      <w:r w:rsidR="00E6482F" w:rsidRPr="00C929CA">
        <w:t xml:space="preserve"> </w:t>
      </w:r>
      <w:r w:rsidR="00E6482F">
        <w:rPr>
          <w:lang w:val="en-US"/>
        </w:rPr>
        <w:t xml:space="preserve">&lt; </w:t>
      </w:r>
      <w:r w:rsidR="002008E8" w:rsidRPr="00C929CA">
        <w:t>R</w:t>
      </w:r>
      <w:r w:rsidR="007428B2" w:rsidRPr="00C929CA">
        <w:t xml:space="preserve"> </w:t>
      </w:r>
      <w:r w:rsidR="00E6482F">
        <w:t xml:space="preserve">&lt; </w:t>
      </w:r>
      <w:r w:rsidR="00E6482F" w:rsidRPr="00C929CA">
        <w:rPr>
          <w:rFonts w:ascii="Cambria Math" w:hAnsi="Cambria Math"/>
        </w:rPr>
        <w:t>∞</w:t>
      </w:r>
      <w:r w:rsidR="00513909" w:rsidRPr="00C929CA">
        <w:rPr>
          <w:rFonts w:ascii="Cambria Math" w:hAnsi="Cambria Math"/>
        </w:rPr>
        <w:t xml:space="preserve">; PPK = </w:t>
      </w:r>
      <w:r w:rsidR="00E6482F">
        <w:rPr>
          <w:rFonts w:ascii="Cambria Math" w:hAnsi="Cambria Math"/>
        </w:rPr>
        <w:t>5</w:t>
      </w:r>
      <w:r w:rsidR="00E6482F">
        <w:rPr>
          <w:rFonts w:ascii="Cambria Math" w:hAnsi="Cambria Math"/>
        </w:rPr>
        <w:tab/>
      </w:r>
      <w:r w:rsidR="00E6482F">
        <w:rPr>
          <w:rFonts w:ascii="Cambria Math" w:hAnsi="Cambria Math"/>
        </w:rPr>
        <w:tab/>
      </w:r>
      <w:r w:rsidR="007428B2" w:rsidRPr="00C929CA">
        <w:rPr>
          <w:rFonts w:ascii="Cambria Math" w:hAnsi="Cambria Math"/>
        </w:rPr>
        <w:t>B) pre R = ∞</w:t>
      </w:r>
      <w:r w:rsidR="00513909" w:rsidRPr="00C929CA">
        <w:rPr>
          <w:rFonts w:ascii="Cambria Math" w:hAnsi="Cambria Math"/>
        </w:rPr>
        <w:t>; PPK = 3,</w:t>
      </w:r>
      <w:r w:rsidR="00E6482F">
        <w:rPr>
          <w:rFonts w:ascii="Cambria Math" w:hAnsi="Cambria Math"/>
        </w:rPr>
        <w:t>5</w:t>
      </w:r>
    </w:p>
    <w:p w14:paraId="4658C45D" w14:textId="77777777" w:rsidR="002218FA" w:rsidRPr="00C929CA" w:rsidRDefault="002218FA" w:rsidP="005D7432">
      <w:pPr>
        <w:rPr>
          <w:color w:val="000000" w:themeColor="text1"/>
        </w:rPr>
      </w:pPr>
    </w:p>
    <w:p w14:paraId="21E37FC3" w14:textId="6DAAAC9E" w:rsidR="00A4675F" w:rsidRPr="00C929CA" w:rsidRDefault="00A4675F" w:rsidP="005D7432">
      <w:pPr>
        <w:rPr>
          <w:color w:val="000000" w:themeColor="text1"/>
        </w:rPr>
      </w:pPr>
      <w:r w:rsidRPr="00C929CA">
        <w:rPr>
          <w:color w:val="000000" w:themeColor="text1"/>
        </w:rPr>
        <w:t xml:space="preserve">Na uhlopriečke vyznačíme zloženie suroviny, destilátu a zvyšku. Pomocou rovnice </w:t>
      </w:r>
      <w:r w:rsidR="005D7432" w:rsidRPr="00C929CA">
        <w:rPr>
          <w:color w:val="000000" w:themeColor="text1"/>
        </w:rPr>
        <w:fldChar w:fldCharType="begin"/>
      </w:r>
      <w:r w:rsidR="005D7432" w:rsidRPr="00C929CA">
        <w:rPr>
          <w:color w:val="000000" w:themeColor="text1"/>
        </w:rPr>
        <w:instrText xml:space="preserve"> REF _Ref98930576 \h  \* MERGEFORMAT </w:instrText>
      </w:r>
      <w:r w:rsidR="005D7432" w:rsidRPr="00C929CA">
        <w:rPr>
          <w:color w:val="000000" w:themeColor="text1"/>
        </w:rPr>
      </w:r>
      <w:r w:rsidR="005D7432" w:rsidRPr="00C929CA">
        <w:rPr>
          <w:color w:val="000000" w:themeColor="text1"/>
        </w:rPr>
        <w:fldChar w:fldCharType="separate"/>
      </w:r>
      <w:r w:rsidR="003F1C3D" w:rsidRPr="00C929CA">
        <w:t>(</w:t>
      </w:r>
      <w:r w:rsidR="003F1C3D" w:rsidRPr="003F1C3D">
        <w:rPr>
          <w:noProof/>
        </w:rPr>
        <w:t>2</w:t>
      </w:r>
      <w:r w:rsidR="003F1C3D" w:rsidRPr="00C929CA">
        <w:t>)</w:t>
      </w:r>
      <w:r w:rsidR="005D7432" w:rsidRPr="00C929CA">
        <w:rPr>
          <w:color w:val="000000" w:themeColor="text1"/>
        </w:rPr>
        <w:fldChar w:fldCharType="end"/>
      </w:r>
      <w:r w:rsidR="005D7432" w:rsidRPr="00C929CA">
        <w:rPr>
          <w:color w:val="000000" w:themeColor="text1"/>
        </w:rPr>
        <w:t xml:space="preserve"> </w:t>
      </w:r>
      <w:r w:rsidRPr="00C929CA">
        <w:rPr>
          <w:color w:val="000000" w:themeColor="text1"/>
        </w:rPr>
        <w:t xml:space="preserve">zostrojíme pracovnú čiaru obohacovacej časti rektifikačnej kolóny. Predpokladáme, že etáže v kolóne sa správajú ako teoretické etáže a teda kvapalná fáza a parná fáza opúšťajúce túto etáž sú v rovnováhe. Zloženie parnej fázy stúpajúcej z etáže a kvapalnej fázy prichádzajúcej na túto etáž je dané rovnicou pracovnej čiary. Tieto vzťahy medzi zloženiami prchavejšej zložky v oboch fázach na jednotlivých etážach vieme nakresliť do y-x diagramu a dostaneme pravouhlé kroky. Jeden pravouhlý krok potom reprezentuje prechod z jednej etáže na druhú. Posledný pravouhlý krok končí pri zložení zvyšku vo varáku. Počet teoretických etáží </w:t>
      </w:r>
      <w:r w:rsidR="00513909" w:rsidRPr="00C929CA">
        <w:rPr>
          <w:color w:val="000000" w:themeColor="text1"/>
        </w:rPr>
        <w:t>(</w:t>
      </w:r>
      <w:r w:rsidR="00513909" w:rsidRPr="00C929CA">
        <w:rPr>
          <w:i/>
          <w:iCs/>
          <w:color w:val="000000" w:themeColor="text1"/>
        </w:rPr>
        <w:t>PTE</w:t>
      </w:r>
      <w:r w:rsidR="00513909" w:rsidRPr="00C929CA">
        <w:rPr>
          <w:color w:val="000000" w:themeColor="text1"/>
        </w:rPr>
        <w:t xml:space="preserve">) </w:t>
      </w:r>
      <w:r w:rsidRPr="00C929CA">
        <w:rPr>
          <w:color w:val="000000" w:themeColor="text1"/>
        </w:rPr>
        <w:t xml:space="preserve">potom zodpovedá počtu pravouhlých krokov </w:t>
      </w:r>
      <w:r w:rsidR="00513909" w:rsidRPr="00C929CA">
        <w:rPr>
          <w:color w:val="000000" w:themeColor="text1"/>
        </w:rPr>
        <w:t>(</w:t>
      </w:r>
      <w:r w:rsidR="00513909" w:rsidRPr="00C929CA">
        <w:rPr>
          <w:i/>
          <w:iCs/>
          <w:color w:val="000000" w:themeColor="text1"/>
        </w:rPr>
        <w:t>PPK</w:t>
      </w:r>
      <w:r w:rsidR="00513909" w:rsidRPr="00C929CA">
        <w:rPr>
          <w:color w:val="000000" w:themeColor="text1"/>
        </w:rPr>
        <w:t xml:space="preserve">) </w:t>
      </w:r>
      <w:r w:rsidRPr="00C929CA">
        <w:rPr>
          <w:color w:val="000000" w:themeColor="text1"/>
        </w:rPr>
        <w:t xml:space="preserve">zmenšených o jeden, ktorý reprezentuje varák rektifikačnej kolóny. </w:t>
      </w:r>
      <w:r w:rsidRPr="00E6482F">
        <w:rPr>
          <w:color w:val="000000" w:themeColor="text1"/>
        </w:rPr>
        <w:t>Pre kolónu pracujúcu pri nekonečnom refluxnom pomere</w:t>
      </w:r>
      <w:r w:rsidR="007428B2" w:rsidRPr="00E6482F">
        <w:rPr>
          <w:color w:val="000000" w:themeColor="text1"/>
        </w:rPr>
        <w:t>,</w:t>
      </w:r>
      <w:r w:rsidRPr="00E6482F">
        <w:rPr>
          <w:color w:val="000000" w:themeColor="text1"/>
        </w:rPr>
        <w:t xml:space="preserve"> </w:t>
      </w:r>
      <w:r w:rsidR="0046016E" w:rsidRPr="00E6482F">
        <w:rPr>
          <w:position w:val="-4"/>
        </w:rPr>
        <w:object w:dxaOrig="639" w:dyaOrig="260" w14:anchorId="0184F166">
          <v:shape id="_x0000_i1040" type="#_x0000_t75" style="width:31.95pt;height:13pt" o:ole="">
            <v:imagedata r:id="rId26" o:title=""/>
          </v:shape>
          <o:OLEObject Type="Embed" ProgID="Equation.DSMT4" ShapeID="_x0000_i1040" DrawAspect="Content" ObjectID="_1772546169" r:id="rId47"/>
        </w:object>
      </w:r>
      <w:r w:rsidRPr="00E6482F">
        <w:rPr>
          <w:color w:val="000000" w:themeColor="text1"/>
        </w:rPr>
        <w:t xml:space="preserve">, pracovná priamka obohacovacej časti splýva s uhlopriečkou a pri pretržitej rektifikácii do </w:t>
      </w:r>
      <w:r w:rsidRPr="00E6482F">
        <w:rPr>
          <w:color w:val="000000" w:themeColor="text1"/>
        </w:rPr>
        <w:lastRenderedPageBreak/>
        <w:t>kolóny neprivádzame žiadnu ďalšiu surovinu a teda nie je potrebné ani zloženie suroviny</w:t>
      </w:r>
      <w:r w:rsidR="00232578" w:rsidRPr="00E6482F">
        <w:rPr>
          <w:color w:val="000000" w:themeColor="text1"/>
        </w:rPr>
        <w:t xml:space="preserve"> (</w:t>
      </w:r>
      <w:r w:rsidR="00232578" w:rsidRPr="00E6482F">
        <w:rPr>
          <w:color w:val="000000" w:themeColor="text1"/>
        </w:rPr>
        <w:fldChar w:fldCharType="begin"/>
      </w:r>
      <w:r w:rsidR="00232578" w:rsidRPr="00E6482F">
        <w:rPr>
          <w:color w:val="000000" w:themeColor="text1"/>
        </w:rPr>
        <w:instrText xml:space="preserve"> REF _Ref99224216 \h  \* MERGEFORMAT </w:instrText>
      </w:r>
      <w:r w:rsidR="00232578" w:rsidRPr="00E6482F">
        <w:rPr>
          <w:color w:val="000000" w:themeColor="text1"/>
        </w:rPr>
      </w:r>
      <w:r w:rsidR="00232578" w:rsidRPr="00E6482F">
        <w:rPr>
          <w:color w:val="000000" w:themeColor="text1"/>
        </w:rPr>
        <w:fldChar w:fldCharType="separate"/>
      </w:r>
      <w:r w:rsidR="003F1C3D" w:rsidRPr="00C929CA">
        <w:t xml:space="preserve">Obr. </w:t>
      </w:r>
      <w:r w:rsidR="003F1C3D">
        <w:rPr>
          <w:noProof/>
        </w:rPr>
        <w:t>4</w:t>
      </w:r>
      <w:r w:rsidR="00232578" w:rsidRPr="00E6482F">
        <w:rPr>
          <w:color w:val="000000" w:themeColor="text1"/>
        </w:rPr>
        <w:fldChar w:fldCharType="end"/>
      </w:r>
      <w:r w:rsidR="00232578" w:rsidRPr="00E6482F">
        <w:rPr>
          <w:color w:val="000000" w:themeColor="text1"/>
        </w:rPr>
        <w:t xml:space="preserve"> B))</w:t>
      </w:r>
      <w:r w:rsidRPr="00E6482F">
        <w:rPr>
          <w:color w:val="000000" w:themeColor="text1"/>
        </w:rPr>
        <w:t>.</w:t>
      </w:r>
    </w:p>
    <w:p w14:paraId="27FADE7A" w14:textId="77777777" w:rsidR="00CD7150" w:rsidRPr="00C929CA" w:rsidRDefault="00CD7150" w:rsidP="005D7432">
      <w:pPr>
        <w:rPr>
          <w:color w:val="000000" w:themeColor="text1"/>
        </w:rPr>
      </w:pPr>
    </w:p>
    <w:p w14:paraId="3E951E4D" w14:textId="77777777" w:rsidR="0046016E" w:rsidRPr="00C929CA" w:rsidRDefault="0046016E" w:rsidP="0046016E">
      <w:pPr>
        <w:spacing w:line="259" w:lineRule="auto"/>
        <w:rPr>
          <w:color w:val="000000" w:themeColor="text1"/>
        </w:rPr>
      </w:pPr>
      <w:r w:rsidRPr="00C929CA">
        <w:rPr>
          <w:color w:val="000000" w:themeColor="text1"/>
        </w:rPr>
        <w:t>Predpoklad dosiahnutia rovnováhy na jednotlivých etážach (teoretické etáže) je v reálnych podmienkach zriedkakedy splnený. Informáciu o tom, do akej miery sa zloženie kvapalného a parného prúdu, ktoré opúšťajú reálnu etáž, priblížilo ku rovnováhe, vyjadruje účinnosť kolóny</w:t>
      </w:r>
    </w:p>
    <w:p w14:paraId="79B83DAC" w14:textId="77777777" w:rsidR="0046016E" w:rsidRPr="00C929CA" w:rsidRDefault="0046016E" w:rsidP="0046016E">
      <w:pPr>
        <w:spacing w:line="259" w:lineRule="auto"/>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46016E" w:rsidRPr="00C929CA" w14:paraId="789651D6" w14:textId="77777777" w:rsidTr="00C11678">
        <w:trPr>
          <w:jc w:val="center"/>
        </w:trPr>
        <w:tc>
          <w:tcPr>
            <w:tcW w:w="567" w:type="dxa"/>
            <w:vAlign w:val="center"/>
          </w:tcPr>
          <w:p w14:paraId="2B1B0FF4" w14:textId="77777777" w:rsidR="0046016E" w:rsidRPr="00C929CA" w:rsidRDefault="0046016E" w:rsidP="00D9148E"/>
        </w:tc>
        <w:tc>
          <w:tcPr>
            <w:tcW w:w="7938" w:type="dxa"/>
            <w:vAlign w:val="center"/>
          </w:tcPr>
          <w:p w14:paraId="483FBF0F" w14:textId="38569179" w:rsidR="0046016E" w:rsidRPr="00C929CA" w:rsidRDefault="00D32FFC" w:rsidP="0046016E">
            <w:pPr>
              <w:spacing w:line="240" w:lineRule="auto"/>
              <w:jc w:val="center"/>
            </w:pPr>
            <w:r w:rsidRPr="00C929CA">
              <w:rPr>
                <w:rFonts w:eastAsiaTheme="minorEastAsia"/>
                <w:position w:val="-24"/>
                <w:lang w:eastAsia="en-GB"/>
              </w:rPr>
              <w:object w:dxaOrig="1660" w:dyaOrig="620" w14:anchorId="4D254D80">
                <v:shape id="_x0000_i1041" type="#_x0000_t75" style="width:83.5pt;height:31.2pt" o:ole="">
                  <v:imagedata r:id="rId48" o:title=""/>
                </v:shape>
                <o:OLEObject Type="Embed" ProgID="Equation.DSMT4" ShapeID="_x0000_i1041" DrawAspect="Content" ObjectID="_1772546170" r:id="rId49"/>
              </w:object>
            </w:r>
          </w:p>
        </w:tc>
        <w:tc>
          <w:tcPr>
            <w:tcW w:w="567" w:type="dxa"/>
            <w:vAlign w:val="center"/>
          </w:tcPr>
          <w:p w14:paraId="50917DDC" w14:textId="45D6F2D8" w:rsidR="0046016E" w:rsidRPr="00C929CA" w:rsidRDefault="0046016E" w:rsidP="0047567C">
            <w:pPr>
              <w:pStyle w:val="Caption"/>
              <w:keepNext/>
              <w:spacing w:after="0"/>
              <w:ind w:left="-113"/>
              <w:rPr>
                <w:i w:val="0"/>
                <w:iCs w:val="0"/>
                <w:sz w:val="24"/>
                <w:szCs w:val="24"/>
              </w:rPr>
            </w:pPr>
            <w:bookmarkStart w:id="14" w:name="_Ref99960086"/>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3</w:t>
            </w:r>
            <w:r w:rsidRPr="00C929CA">
              <w:rPr>
                <w:i w:val="0"/>
                <w:iCs w:val="0"/>
                <w:sz w:val="24"/>
                <w:szCs w:val="24"/>
              </w:rPr>
              <w:fldChar w:fldCharType="end"/>
            </w:r>
            <w:r w:rsidRPr="00C929CA">
              <w:rPr>
                <w:i w:val="0"/>
                <w:iCs w:val="0"/>
                <w:sz w:val="24"/>
                <w:szCs w:val="24"/>
              </w:rPr>
              <w:t>)</w:t>
            </w:r>
            <w:bookmarkEnd w:id="14"/>
          </w:p>
        </w:tc>
      </w:tr>
    </w:tbl>
    <w:p w14:paraId="071DBF6F" w14:textId="2C22D730" w:rsidR="00A4675F" w:rsidRPr="00C929CA" w:rsidRDefault="00A4675F" w:rsidP="00A4675F">
      <w:pPr>
        <w:spacing w:line="259" w:lineRule="auto"/>
        <w:rPr>
          <w:color w:val="000000" w:themeColor="text1"/>
        </w:rPr>
      </w:pPr>
    </w:p>
    <w:p w14:paraId="5AD858C6" w14:textId="4DA08FFC" w:rsidR="00A4675F" w:rsidRPr="00C929CA" w:rsidRDefault="00A4675F" w:rsidP="009C5F34">
      <w:pPr>
        <w:rPr>
          <w:color w:val="000000" w:themeColor="text1"/>
        </w:rPr>
      </w:pPr>
      <w:r w:rsidRPr="00C929CA">
        <w:rPr>
          <w:color w:val="000000" w:themeColor="text1"/>
        </w:rPr>
        <w:t xml:space="preserve">kde </w:t>
      </w:r>
      <w:r w:rsidR="009C5F34" w:rsidRPr="00C929CA">
        <w:rPr>
          <w:position w:val="-10"/>
        </w:rPr>
        <w:object w:dxaOrig="200" w:dyaOrig="260" w14:anchorId="610251EF">
          <v:shape id="_x0000_i1042" type="#_x0000_t75" style="width:10pt;height:13pt" o:ole="">
            <v:imagedata r:id="rId50" o:title=""/>
          </v:shape>
          <o:OLEObject Type="Embed" ProgID="Equation.DSMT4" ShapeID="_x0000_i1042" DrawAspect="Content" ObjectID="_1772546171" r:id="rId51"/>
        </w:object>
      </w:r>
      <w:r w:rsidRPr="00C929CA">
        <w:rPr>
          <w:color w:val="000000" w:themeColor="text1"/>
        </w:rPr>
        <w:t xml:space="preserve"> je účinnosť kolóny, </w:t>
      </w:r>
      <w:r w:rsidR="009C5F34" w:rsidRPr="00C929CA">
        <w:rPr>
          <w:position w:val="-4"/>
        </w:rPr>
        <w:object w:dxaOrig="520" w:dyaOrig="260" w14:anchorId="799210F0">
          <v:shape id="_x0000_i1043" type="#_x0000_t75" style="width:26pt;height:13pt" o:ole="">
            <v:imagedata r:id="rId52" o:title=""/>
          </v:shape>
          <o:OLEObject Type="Embed" ProgID="Equation.DSMT4" ShapeID="_x0000_i1043" DrawAspect="Content" ObjectID="_1772546172" r:id="rId53"/>
        </w:object>
      </w:r>
      <w:r w:rsidRPr="00C929CA">
        <w:rPr>
          <w:color w:val="000000" w:themeColor="text1"/>
        </w:rPr>
        <w:t xml:space="preserve"> a </w:t>
      </w:r>
      <w:r w:rsidR="009C5F34" w:rsidRPr="00C929CA">
        <w:rPr>
          <w:position w:val="-6"/>
        </w:rPr>
        <w:object w:dxaOrig="499" w:dyaOrig="279" w14:anchorId="5C268A9D">
          <v:shape id="_x0000_i1044" type="#_x0000_t75" style="width:24.95pt;height:13.95pt" o:ole="">
            <v:imagedata r:id="rId54" o:title=""/>
          </v:shape>
          <o:OLEObject Type="Embed" ProgID="Equation.DSMT4" ShapeID="_x0000_i1044" DrawAspect="Content" ObjectID="_1772546173" r:id="rId55"/>
        </w:object>
      </w:r>
      <w:r w:rsidRPr="00C929CA">
        <w:rPr>
          <w:color w:val="000000" w:themeColor="text1"/>
        </w:rPr>
        <w:t xml:space="preserve"> vyjadrujú počet teoretických a skutočných etáží rektifikačnej kolóny. Účinnosť rektifikačnej kolóny sa zisťuje experimentálne, porovnaním dosiahnutej a teoretickej ostrosti delenia. Vyjadruje tiež priemernú hodnotu účinnosti obohatenia pár prchavejšou zložkou na jednotlivých etážach kolóny.</w:t>
      </w:r>
    </w:p>
    <w:p w14:paraId="2A940603" w14:textId="0C8BF654" w:rsidR="00A4675F" w:rsidRPr="00C929CA" w:rsidRDefault="00A4675F" w:rsidP="009C5F34">
      <w:pPr>
        <w:rPr>
          <w:color w:val="000000" w:themeColor="text1"/>
        </w:rPr>
      </w:pPr>
      <w:r w:rsidRPr="00C929CA">
        <w:rPr>
          <w:color w:val="000000" w:themeColor="text1"/>
        </w:rPr>
        <w:t xml:space="preserve">Obohacovacia účinnosť n-tej etáže, </w:t>
      </w:r>
      <w:r w:rsidR="00EE1984" w:rsidRPr="00C929CA">
        <w:rPr>
          <w:position w:val="-12"/>
        </w:rPr>
        <w:object w:dxaOrig="340" w:dyaOrig="360" w14:anchorId="4DD20162">
          <v:shape id="_x0000_i1045" type="#_x0000_t75" style="width:17pt;height:18pt" o:ole="">
            <v:imagedata r:id="rId56" o:title=""/>
          </v:shape>
          <o:OLEObject Type="Embed" ProgID="Equation.DSMT4" ShapeID="_x0000_i1045" DrawAspect="Content" ObjectID="_1772546174" r:id="rId57"/>
        </w:object>
      </w:r>
      <w:r w:rsidRPr="00C929CA">
        <w:rPr>
          <w:color w:val="000000" w:themeColor="text1"/>
        </w:rPr>
        <w:t>, je definovaná ako podiel miery dosiahnutého a teoretického obohatenia pár prchavejšou zložkou na tejto etáži</w:t>
      </w:r>
    </w:p>
    <w:p w14:paraId="79C32187" w14:textId="4DEA3CE4" w:rsidR="00A4675F" w:rsidRPr="00C929CA" w:rsidRDefault="00A4675F" w:rsidP="00A4675F">
      <w:pPr>
        <w:spacing w:line="259" w:lineRule="auto"/>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9C5F34" w:rsidRPr="00C929CA" w14:paraId="4735924E" w14:textId="77777777" w:rsidTr="00C11678">
        <w:trPr>
          <w:jc w:val="center"/>
        </w:trPr>
        <w:tc>
          <w:tcPr>
            <w:tcW w:w="567" w:type="dxa"/>
            <w:vAlign w:val="center"/>
          </w:tcPr>
          <w:p w14:paraId="09344538" w14:textId="77777777" w:rsidR="009C5F34" w:rsidRPr="00C929CA" w:rsidRDefault="009C5F34" w:rsidP="00D9148E"/>
        </w:tc>
        <w:tc>
          <w:tcPr>
            <w:tcW w:w="7938" w:type="dxa"/>
            <w:vAlign w:val="center"/>
          </w:tcPr>
          <w:p w14:paraId="35502872" w14:textId="36364969" w:rsidR="009C5F34" w:rsidRPr="00C929CA" w:rsidRDefault="009C5F34" w:rsidP="009C5F34">
            <w:pPr>
              <w:spacing w:line="240" w:lineRule="auto"/>
              <w:jc w:val="center"/>
            </w:pPr>
            <w:r w:rsidRPr="00C929CA">
              <w:rPr>
                <w:rFonts w:eastAsiaTheme="minorEastAsia"/>
                <w:position w:val="-30"/>
                <w:lang w:eastAsia="en-GB"/>
              </w:rPr>
              <w:object w:dxaOrig="1700" w:dyaOrig="680" w14:anchorId="3BD583F6">
                <v:shape id="_x0000_i1046" type="#_x0000_t75" style="width:85.5pt;height:34.25pt" o:ole="">
                  <v:imagedata r:id="rId58" o:title=""/>
                </v:shape>
                <o:OLEObject Type="Embed" ProgID="Equation.DSMT4" ShapeID="_x0000_i1046" DrawAspect="Content" ObjectID="_1772546175" r:id="rId59"/>
              </w:object>
            </w:r>
          </w:p>
        </w:tc>
        <w:tc>
          <w:tcPr>
            <w:tcW w:w="567" w:type="dxa"/>
            <w:vAlign w:val="center"/>
          </w:tcPr>
          <w:p w14:paraId="5F2C729B" w14:textId="1158A260" w:rsidR="009C5F34" w:rsidRPr="00C929CA" w:rsidRDefault="009C5F34" w:rsidP="0047567C">
            <w:pPr>
              <w:pStyle w:val="Caption"/>
              <w:keepNext/>
              <w:spacing w:after="0"/>
              <w:ind w:left="-113"/>
              <w:rPr>
                <w:i w:val="0"/>
                <w:iCs w:val="0"/>
                <w:sz w:val="24"/>
                <w:szCs w:val="24"/>
              </w:rPr>
            </w:pPr>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4</w:t>
            </w:r>
            <w:r w:rsidRPr="00C929CA">
              <w:rPr>
                <w:i w:val="0"/>
                <w:iCs w:val="0"/>
                <w:sz w:val="24"/>
                <w:szCs w:val="24"/>
              </w:rPr>
              <w:fldChar w:fldCharType="end"/>
            </w:r>
            <w:r w:rsidRPr="00C929CA">
              <w:rPr>
                <w:i w:val="0"/>
                <w:iCs w:val="0"/>
                <w:sz w:val="24"/>
                <w:szCs w:val="24"/>
              </w:rPr>
              <w:t>)</w:t>
            </w:r>
          </w:p>
        </w:tc>
      </w:tr>
    </w:tbl>
    <w:p w14:paraId="2E2ED29E" w14:textId="2660D14E" w:rsidR="00A4675F" w:rsidRPr="00C929CA" w:rsidRDefault="00A4675F" w:rsidP="00A4675F">
      <w:pPr>
        <w:spacing w:line="259" w:lineRule="auto"/>
        <w:rPr>
          <w:color w:val="000000" w:themeColor="text1"/>
        </w:rPr>
      </w:pPr>
    </w:p>
    <w:p w14:paraId="28331A14" w14:textId="3A4F7B71" w:rsidR="00A4675F" w:rsidRPr="00C929CA" w:rsidRDefault="00A4675F" w:rsidP="00EE1984">
      <w:pPr>
        <w:rPr>
          <w:color w:val="000000" w:themeColor="text1"/>
        </w:rPr>
      </w:pPr>
      <w:r w:rsidRPr="00C929CA">
        <w:rPr>
          <w:color w:val="000000" w:themeColor="text1"/>
        </w:rPr>
        <w:t xml:space="preserve">pričom </w:t>
      </w:r>
      <w:r w:rsidR="009C5F34" w:rsidRPr="00C929CA">
        <w:rPr>
          <w:position w:val="-12"/>
        </w:rPr>
        <w:object w:dxaOrig="320" w:dyaOrig="360" w14:anchorId="0615A945">
          <v:shape id="_x0000_i1047" type="#_x0000_t75" style="width:16pt;height:18pt" o:ole="">
            <v:imagedata r:id="rId60" o:title=""/>
          </v:shape>
          <o:OLEObject Type="Embed" ProgID="Equation.DSMT4" ShapeID="_x0000_i1047" DrawAspect="Content" ObjectID="_1772546176" r:id="rId61"/>
        </w:object>
      </w:r>
      <w:r w:rsidRPr="00C929CA">
        <w:rPr>
          <w:color w:val="000000" w:themeColor="text1"/>
        </w:rPr>
        <w:t xml:space="preserve"> predstavuje zloženie pár (molový zlomok prchavejšej zložky v parnej fáze), ktoré opúšťajú </w:t>
      </w:r>
      <w:r w:rsidR="005D7432" w:rsidRPr="00C929CA">
        <w:rPr>
          <w:i/>
          <w:iCs/>
          <w:color w:val="000000" w:themeColor="text1"/>
        </w:rPr>
        <w:t>N</w:t>
      </w:r>
      <w:r w:rsidRPr="00C929CA">
        <w:rPr>
          <w:color w:val="000000" w:themeColor="text1"/>
        </w:rPr>
        <w:t xml:space="preserve">-tú etáž, a </w:t>
      </w:r>
      <w:r w:rsidR="00EE1984" w:rsidRPr="00C929CA">
        <w:rPr>
          <w:position w:val="-12"/>
        </w:rPr>
        <w:object w:dxaOrig="460" w:dyaOrig="360" w14:anchorId="4CC1D4EB">
          <v:shape id="_x0000_i1048" type="#_x0000_t75" style="width:23pt;height:18pt" o:ole="">
            <v:imagedata r:id="rId62" o:title=""/>
          </v:shape>
          <o:OLEObject Type="Embed" ProgID="Equation.DSMT4" ShapeID="_x0000_i1048" DrawAspect="Content" ObjectID="_1772546177" r:id="rId63"/>
        </w:object>
      </w:r>
      <w:r w:rsidRPr="00C929CA">
        <w:rPr>
          <w:color w:val="000000" w:themeColor="text1"/>
        </w:rPr>
        <w:t xml:space="preserve"> zloženie pár prichádzajúcich z nasledujúcej nižšej etáže</w:t>
      </w:r>
      <w:r w:rsidR="00EE1984" w:rsidRPr="00C929CA">
        <w:rPr>
          <w:color w:val="000000" w:themeColor="text1"/>
        </w:rPr>
        <w:t xml:space="preserve">. </w:t>
      </w:r>
      <w:r w:rsidRPr="00C929CA">
        <w:rPr>
          <w:color w:val="000000" w:themeColor="text1"/>
        </w:rPr>
        <w:t xml:space="preserve">Symbol </w:t>
      </w:r>
      <w:r w:rsidR="00EE1984" w:rsidRPr="00C929CA">
        <w:rPr>
          <w:position w:val="-12"/>
        </w:rPr>
        <w:object w:dxaOrig="480" w:dyaOrig="380" w14:anchorId="0155D041">
          <v:shape id="_x0000_i1049" type="#_x0000_t75" style="width:24pt;height:19pt" o:ole="">
            <v:imagedata r:id="rId64" o:title=""/>
          </v:shape>
          <o:OLEObject Type="Embed" ProgID="Equation.DSMT4" ShapeID="_x0000_i1049" DrawAspect="Content" ObjectID="_1772546178" r:id="rId65"/>
        </w:object>
      </w:r>
      <w:r w:rsidRPr="00C929CA">
        <w:rPr>
          <w:color w:val="000000" w:themeColor="text1"/>
        </w:rPr>
        <w:t xml:space="preserve"> zodpovedá molovému zlomku prchavejšej zložky v parnej fáze, ktorá by bola v rovnováhe s kvapalinou stekajúcou z </w:t>
      </w:r>
      <w:r w:rsidR="00EE1984" w:rsidRPr="00C929CA">
        <w:rPr>
          <w:i/>
          <w:iCs/>
          <w:color w:val="000000" w:themeColor="text1"/>
        </w:rPr>
        <w:t>N</w:t>
      </w:r>
      <w:r w:rsidRPr="00C929CA">
        <w:rPr>
          <w:color w:val="000000" w:themeColor="text1"/>
        </w:rPr>
        <w:t>-tej etáže.</w:t>
      </w:r>
    </w:p>
    <w:p w14:paraId="6260634A" w14:textId="412599BC" w:rsidR="00A4675F" w:rsidRPr="00C929CA" w:rsidRDefault="00A4675F" w:rsidP="00FF333E">
      <w:pPr>
        <w:rPr>
          <w:color w:val="000000" w:themeColor="text1"/>
        </w:rPr>
      </w:pPr>
      <w:r w:rsidRPr="00C929CA">
        <w:rPr>
          <w:color w:val="000000" w:themeColor="text1"/>
        </w:rPr>
        <w:t>V prípade, ak kolóna pracuje pri nekonečnom refluxnom pomere, za ustálených podmienok platí, že zloženie kvapaliny stekajúcej z vyššej etáže na n-tú etáž, je rovnaké ako zloženie pár stúpajúcich z n-tej etáže</w:t>
      </w:r>
    </w:p>
    <w:p w14:paraId="0AE0947F" w14:textId="64AD73FE" w:rsidR="00A4675F" w:rsidRPr="00C929CA" w:rsidRDefault="00A4675F" w:rsidP="00A4675F">
      <w:pPr>
        <w:spacing w:line="259" w:lineRule="auto"/>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0C7E1B" w:rsidRPr="00C929CA" w14:paraId="34293213" w14:textId="77777777" w:rsidTr="00C11678">
        <w:trPr>
          <w:jc w:val="center"/>
        </w:trPr>
        <w:tc>
          <w:tcPr>
            <w:tcW w:w="567" w:type="dxa"/>
            <w:vAlign w:val="center"/>
          </w:tcPr>
          <w:p w14:paraId="79A21606" w14:textId="77777777" w:rsidR="000C7E1B" w:rsidRPr="00C929CA" w:rsidRDefault="000C7E1B" w:rsidP="00D9148E"/>
        </w:tc>
        <w:tc>
          <w:tcPr>
            <w:tcW w:w="7938" w:type="dxa"/>
            <w:vAlign w:val="center"/>
          </w:tcPr>
          <w:p w14:paraId="5A33CE47" w14:textId="2274DABC" w:rsidR="000C7E1B" w:rsidRPr="00C929CA" w:rsidRDefault="000C7E1B" w:rsidP="000C7E1B">
            <w:pPr>
              <w:spacing w:line="240" w:lineRule="auto"/>
              <w:jc w:val="center"/>
            </w:pPr>
            <w:r w:rsidRPr="00C929CA">
              <w:rPr>
                <w:rFonts w:eastAsiaTheme="minorEastAsia"/>
                <w:position w:val="-12"/>
                <w:lang w:eastAsia="en-GB"/>
              </w:rPr>
              <w:object w:dxaOrig="940" w:dyaOrig="360" w14:anchorId="437EFC4E">
                <v:shape id="_x0000_i1050" type="#_x0000_t75" style="width:47.3pt;height:18.15pt" o:ole="">
                  <v:imagedata r:id="rId66" o:title=""/>
                </v:shape>
                <o:OLEObject Type="Embed" ProgID="Equation.DSMT4" ShapeID="_x0000_i1050" DrawAspect="Content" ObjectID="_1772546179" r:id="rId67"/>
              </w:object>
            </w:r>
          </w:p>
        </w:tc>
        <w:tc>
          <w:tcPr>
            <w:tcW w:w="567" w:type="dxa"/>
            <w:vAlign w:val="center"/>
          </w:tcPr>
          <w:p w14:paraId="107D5B6E" w14:textId="185B5B51" w:rsidR="000C7E1B" w:rsidRPr="00C929CA" w:rsidRDefault="000C7E1B" w:rsidP="0047567C">
            <w:pPr>
              <w:pStyle w:val="Caption"/>
              <w:keepNext/>
              <w:spacing w:after="0"/>
              <w:ind w:left="-113"/>
              <w:rPr>
                <w:i w:val="0"/>
                <w:iCs w:val="0"/>
                <w:sz w:val="24"/>
                <w:szCs w:val="24"/>
              </w:rPr>
            </w:pPr>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5</w:t>
            </w:r>
            <w:r w:rsidRPr="00C929CA">
              <w:rPr>
                <w:i w:val="0"/>
                <w:iCs w:val="0"/>
                <w:sz w:val="24"/>
                <w:szCs w:val="24"/>
              </w:rPr>
              <w:fldChar w:fldCharType="end"/>
            </w:r>
            <w:r w:rsidRPr="00C929CA">
              <w:rPr>
                <w:i w:val="0"/>
                <w:iCs w:val="0"/>
                <w:sz w:val="24"/>
                <w:szCs w:val="24"/>
              </w:rPr>
              <w:t>)</w:t>
            </w:r>
          </w:p>
        </w:tc>
      </w:tr>
    </w:tbl>
    <w:p w14:paraId="6D47C1C3" w14:textId="74E15271" w:rsidR="00A4675F" w:rsidRPr="00C929CA" w:rsidRDefault="00A4675F" w:rsidP="00A4675F">
      <w:pPr>
        <w:spacing w:line="259" w:lineRule="auto"/>
        <w:rPr>
          <w:color w:val="000000" w:themeColor="text1"/>
        </w:rPr>
      </w:pPr>
    </w:p>
    <w:p w14:paraId="282C6B50" w14:textId="034DA6FC" w:rsidR="00A4675F" w:rsidRPr="00C929CA" w:rsidRDefault="00B93E90" w:rsidP="00814A79">
      <w:pPr>
        <w:rPr>
          <w:color w:val="000000" w:themeColor="text1"/>
        </w:rPr>
      </w:pPr>
      <w:r w:rsidRPr="00C929CA">
        <w:rPr>
          <w:color w:val="000000" w:themeColor="text1"/>
        </w:rPr>
        <w:t>V tom prípade vieme obohacovaciu účinnosť n-tej etáže vyjadriť vzťahom</w:t>
      </w:r>
    </w:p>
    <w:p w14:paraId="550BC073" w14:textId="77777777" w:rsidR="00B93E90" w:rsidRPr="00C929CA" w:rsidRDefault="00B93E90" w:rsidP="00814A79">
      <w:pPr>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0C7E1B" w:rsidRPr="00C929CA" w14:paraId="5627CBA3" w14:textId="77777777" w:rsidTr="00C11678">
        <w:trPr>
          <w:jc w:val="center"/>
        </w:trPr>
        <w:tc>
          <w:tcPr>
            <w:tcW w:w="567" w:type="dxa"/>
            <w:vAlign w:val="center"/>
          </w:tcPr>
          <w:p w14:paraId="3F5AF60B" w14:textId="77777777" w:rsidR="000C7E1B" w:rsidRPr="00C929CA" w:rsidRDefault="000C7E1B" w:rsidP="00D9148E"/>
        </w:tc>
        <w:tc>
          <w:tcPr>
            <w:tcW w:w="7938" w:type="dxa"/>
            <w:vAlign w:val="center"/>
          </w:tcPr>
          <w:p w14:paraId="1F9DEA5A" w14:textId="514C2195" w:rsidR="000C7E1B" w:rsidRPr="00C929CA" w:rsidRDefault="00814A79" w:rsidP="00814A79">
            <w:pPr>
              <w:spacing w:line="240" w:lineRule="auto"/>
              <w:jc w:val="center"/>
            </w:pPr>
            <w:r w:rsidRPr="00C929CA">
              <w:rPr>
                <w:rFonts w:eastAsiaTheme="minorEastAsia"/>
                <w:position w:val="-30"/>
                <w:lang w:eastAsia="en-GB"/>
              </w:rPr>
              <w:object w:dxaOrig="1540" w:dyaOrig="680" w14:anchorId="0BA912C3">
                <v:shape id="_x0000_i1051" type="#_x0000_t75" style="width:77.45pt;height:34.25pt" o:ole="">
                  <v:imagedata r:id="rId68" o:title=""/>
                </v:shape>
                <o:OLEObject Type="Embed" ProgID="Equation.DSMT4" ShapeID="_x0000_i1051" DrawAspect="Content" ObjectID="_1772546180" r:id="rId69"/>
              </w:object>
            </w:r>
          </w:p>
        </w:tc>
        <w:tc>
          <w:tcPr>
            <w:tcW w:w="567" w:type="dxa"/>
            <w:vAlign w:val="center"/>
          </w:tcPr>
          <w:p w14:paraId="083436D2" w14:textId="71098CA1" w:rsidR="000C7E1B" w:rsidRPr="00C929CA" w:rsidRDefault="000C7E1B" w:rsidP="0047567C">
            <w:pPr>
              <w:pStyle w:val="Caption"/>
              <w:keepNext/>
              <w:spacing w:after="0"/>
              <w:ind w:left="-113"/>
              <w:rPr>
                <w:i w:val="0"/>
                <w:iCs w:val="0"/>
                <w:sz w:val="24"/>
                <w:szCs w:val="24"/>
              </w:rPr>
            </w:pPr>
            <w:bookmarkStart w:id="15" w:name="_Ref98940401"/>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6</w:t>
            </w:r>
            <w:r w:rsidRPr="00C929CA">
              <w:rPr>
                <w:i w:val="0"/>
                <w:iCs w:val="0"/>
                <w:sz w:val="24"/>
                <w:szCs w:val="24"/>
              </w:rPr>
              <w:fldChar w:fldCharType="end"/>
            </w:r>
            <w:r w:rsidRPr="00C929CA">
              <w:rPr>
                <w:i w:val="0"/>
                <w:iCs w:val="0"/>
                <w:sz w:val="24"/>
                <w:szCs w:val="24"/>
              </w:rPr>
              <w:t>)</w:t>
            </w:r>
            <w:bookmarkEnd w:id="15"/>
          </w:p>
        </w:tc>
      </w:tr>
    </w:tbl>
    <w:p w14:paraId="07036577" w14:textId="285847CB" w:rsidR="000C7E1B" w:rsidRPr="00C929CA" w:rsidRDefault="000C7E1B" w:rsidP="00A4675F">
      <w:pPr>
        <w:spacing w:line="259" w:lineRule="auto"/>
        <w:rPr>
          <w:color w:val="000000" w:themeColor="text1"/>
        </w:rPr>
      </w:pPr>
    </w:p>
    <w:p w14:paraId="073626EF" w14:textId="77777777" w:rsidR="00B93E90" w:rsidRPr="00C929CA" w:rsidRDefault="00B93E90" w:rsidP="00B93E90">
      <w:pPr>
        <w:rPr>
          <w:color w:val="000000" w:themeColor="text1"/>
        </w:rPr>
      </w:pPr>
      <w:r w:rsidRPr="00C929CA">
        <w:rPr>
          <w:color w:val="000000" w:themeColor="text1"/>
        </w:rPr>
        <w:t xml:space="preserve">V literatúre sú uvedené empirické vzťahy na určenie obohacovacej účinnosť </w:t>
      </w:r>
      <w:r w:rsidRPr="00C929CA">
        <w:rPr>
          <w:i/>
          <w:iCs/>
          <w:color w:val="000000" w:themeColor="text1"/>
        </w:rPr>
        <w:t>N</w:t>
      </w:r>
      <w:r w:rsidRPr="00C929CA">
        <w:rPr>
          <w:color w:val="000000" w:themeColor="text1"/>
        </w:rPr>
        <w:t>-tej etáže Jedným z nich je nasledovný vzťah</w:t>
      </w:r>
    </w:p>
    <w:p w14:paraId="04C6595F" w14:textId="485F4B0E" w:rsidR="00A4675F" w:rsidRPr="00C929CA" w:rsidRDefault="00A4675F" w:rsidP="00A4675F">
      <w:pPr>
        <w:spacing w:line="259" w:lineRule="auto"/>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814A79" w:rsidRPr="00C929CA" w14:paraId="55245909" w14:textId="77777777" w:rsidTr="00C11678">
        <w:trPr>
          <w:jc w:val="center"/>
        </w:trPr>
        <w:tc>
          <w:tcPr>
            <w:tcW w:w="567" w:type="dxa"/>
            <w:vAlign w:val="center"/>
          </w:tcPr>
          <w:p w14:paraId="2D371C2F" w14:textId="77777777" w:rsidR="00814A79" w:rsidRPr="00C929CA" w:rsidRDefault="00814A79" w:rsidP="00D9148E"/>
        </w:tc>
        <w:tc>
          <w:tcPr>
            <w:tcW w:w="7938" w:type="dxa"/>
            <w:vAlign w:val="center"/>
          </w:tcPr>
          <w:p w14:paraId="3640EFB9" w14:textId="7BB669BE" w:rsidR="00814A79" w:rsidRPr="00C929CA" w:rsidRDefault="00814A79" w:rsidP="00814A79">
            <w:pPr>
              <w:spacing w:line="240" w:lineRule="auto"/>
              <w:jc w:val="center"/>
            </w:pPr>
            <w:r w:rsidRPr="00C929CA">
              <w:rPr>
                <w:rFonts w:eastAsiaTheme="minorEastAsia"/>
                <w:position w:val="-14"/>
                <w:lang w:eastAsia="en-GB"/>
              </w:rPr>
              <w:object w:dxaOrig="2180" w:dyaOrig="440" w14:anchorId="54571E6D">
                <v:shape id="_x0000_i1052" type="#_x0000_t75" style="width:109.65pt;height:22.15pt" o:ole="">
                  <v:imagedata r:id="rId70" o:title=""/>
                </v:shape>
                <o:OLEObject Type="Embed" ProgID="Equation.DSMT4" ShapeID="_x0000_i1052" DrawAspect="Content" ObjectID="_1772546181" r:id="rId71"/>
              </w:object>
            </w:r>
          </w:p>
        </w:tc>
        <w:tc>
          <w:tcPr>
            <w:tcW w:w="567" w:type="dxa"/>
            <w:vAlign w:val="center"/>
          </w:tcPr>
          <w:p w14:paraId="74394BF8" w14:textId="6DA3657E" w:rsidR="00814A79" w:rsidRPr="00C929CA" w:rsidRDefault="00814A79" w:rsidP="0047567C">
            <w:pPr>
              <w:pStyle w:val="Caption"/>
              <w:keepNext/>
              <w:spacing w:after="0"/>
              <w:ind w:left="-113"/>
              <w:rPr>
                <w:i w:val="0"/>
                <w:iCs w:val="0"/>
                <w:sz w:val="24"/>
                <w:szCs w:val="24"/>
              </w:rPr>
            </w:pPr>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7</w:t>
            </w:r>
            <w:r w:rsidRPr="00C929CA">
              <w:rPr>
                <w:i w:val="0"/>
                <w:iCs w:val="0"/>
                <w:sz w:val="24"/>
                <w:szCs w:val="24"/>
              </w:rPr>
              <w:fldChar w:fldCharType="end"/>
            </w:r>
            <w:r w:rsidRPr="00C929CA">
              <w:rPr>
                <w:i w:val="0"/>
                <w:iCs w:val="0"/>
                <w:sz w:val="24"/>
                <w:szCs w:val="24"/>
              </w:rPr>
              <w:t>)</w:t>
            </w:r>
          </w:p>
        </w:tc>
      </w:tr>
    </w:tbl>
    <w:p w14:paraId="719B9CF7" w14:textId="79E19122" w:rsidR="00A4675F" w:rsidRPr="00C929CA" w:rsidRDefault="00A4675F" w:rsidP="00A4675F">
      <w:pPr>
        <w:spacing w:line="259" w:lineRule="auto"/>
        <w:rPr>
          <w:color w:val="000000" w:themeColor="text1"/>
        </w:rPr>
      </w:pPr>
    </w:p>
    <w:p w14:paraId="246DB4AD" w14:textId="43599046" w:rsidR="00A4675F" w:rsidRPr="00C929CA" w:rsidRDefault="00A4675F" w:rsidP="00814A79">
      <w:pPr>
        <w:rPr>
          <w:color w:val="000000" w:themeColor="text1"/>
        </w:rPr>
      </w:pPr>
      <w:r w:rsidRPr="00C929CA">
        <w:rPr>
          <w:color w:val="000000" w:themeColor="text1"/>
        </w:rPr>
        <w:lastRenderedPageBreak/>
        <w:t xml:space="preserve">kde </w:t>
      </w:r>
      <w:r w:rsidR="00814A79" w:rsidRPr="00C929CA">
        <w:rPr>
          <w:position w:val="-6"/>
        </w:rPr>
        <w:object w:dxaOrig="240" w:dyaOrig="220" w14:anchorId="78D7F9E6">
          <v:shape id="_x0000_i1053" type="#_x0000_t75" style="width:12pt;height:11pt" o:ole="">
            <v:imagedata r:id="rId72" o:title=""/>
          </v:shape>
          <o:OLEObject Type="Embed" ProgID="Equation.DSMT4" ShapeID="_x0000_i1053" DrawAspect="Content" ObjectID="_1772546182" r:id="rId73"/>
        </w:object>
      </w:r>
      <w:r w:rsidRPr="00C929CA">
        <w:rPr>
          <w:color w:val="000000" w:themeColor="text1"/>
        </w:rPr>
        <w:t xml:space="preserve"> predstavuje relatívnu prchavosť zložiek delenej zmesi pri teplote na etáži a </w:t>
      </w:r>
      <w:r w:rsidR="00814A79" w:rsidRPr="00C929CA">
        <w:rPr>
          <w:position w:val="-14"/>
        </w:rPr>
        <w:object w:dxaOrig="1140" w:dyaOrig="400" w14:anchorId="5CDA799B">
          <v:shape id="_x0000_i1054" type="#_x0000_t75" style="width:57pt;height:20pt" o:ole="">
            <v:imagedata r:id="rId74" o:title=""/>
          </v:shape>
          <o:OLEObject Type="Embed" ProgID="Equation.DSMT4" ShapeID="_x0000_i1054" DrawAspect="Content" ObjectID="_1772546183" r:id="rId75"/>
        </w:object>
      </w:r>
      <w:r w:rsidRPr="00C929CA">
        <w:rPr>
          <w:color w:val="000000" w:themeColor="text1"/>
        </w:rPr>
        <w:t xml:space="preserve"> je viskozita kvapalnej fázy na etáži.</w:t>
      </w:r>
    </w:p>
    <w:p w14:paraId="5D89CAA6" w14:textId="1FB91748" w:rsidR="00A4675F" w:rsidRPr="00C929CA" w:rsidRDefault="00A4675F" w:rsidP="00814A79">
      <w:pPr>
        <w:rPr>
          <w:color w:val="000000" w:themeColor="text1"/>
        </w:rPr>
      </w:pPr>
      <w:r w:rsidRPr="00C929CA">
        <w:rPr>
          <w:color w:val="000000" w:themeColor="text1"/>
        </w:rPr>
        <w:t>Vzťah (7) zahŕňa len niektoré podmienky, ktoré majú vplyv na obohatenie pár prchavejšou zložkou. Popri teplote, zložení kvapalnej fázy a fázovej rovnováhe majú na obohacovaciu účinnosť etáže vplyv aj niektoré ďalšie fyzikálno-chemické vlastnosti delenej zmesi, hydrodynamické podmienky v kolóne a geometrický tvar etáže. Vplyv týchto faktorov na obohacovaciu účinnosť etáže kvantifikujeme zavedením korekcie, ktorú predstavuje koeficient K v nasledujúcom vzťahu</w:t>
      </w:r>
    </w:p>
    <w:p w14:paraId="79E28CCA" w14:textId="673B9B9F" w:rsidR="006855A6" w:rsidRPr="00C929CA" w:rsidRDefault="006855A6" w:rsidP="006855A6">
      <w:pPr>
        <w:pStyle w:val="Obrazky"/>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8D30DA" w:rsidRPr="00C929CA" w14:paraId="76A9F387" w14:textId="77777777" w:rsidTr="00C11678">
        <w:trPr>
          <w:jc w:val="center"/>
        </w:trPr>
        <w:tc>
          <w:tcPr>
            <w:tcW w:w="567" w:type="dxa"/>
            <w:vAlign w:val="center"/>
          </w:tcPr>
          <w:p w14:paraId="3AB5B4CF" w14:textId="77777777" w:rsidR="008D30DA" w:rsidRPr="00C929CA" w:rsidRDefault="008D30DA" w:rsidP="00D9148E"/>
        </w:tc>
        <w:tc>
          <w:tcPr>
            <w:tcW w:w="7938" w:type="dxa"/>
            <w:vAlign w:val="center"/>
          </w:tcPr>
          <w:p w14:paraId="67E6315A" w14:textId="02D432FE" w:rsidR="008D30DA" w:rsidRPr="00C929CA" w:rsidRDefault="008D30DA" w:rsidP="008D30DA">
            <w:pPr>
              <w:spacing w:line="240" w:lineRule="auto"/>
              <w:jc w:val="center"/>
            </w:pPr>
            <w:r w:rsidRPr="00C929CA">
              <w:rPr>
                <w:rFonts w:eastAsiaTheme="minorEastAsia"/>
                <w:position w:val="-14"/>
                <w:lang w:eastAsia="en-GB"/>
              </w:rPr>
              <w:object w:dxaOrig="2380" w:dyaOrig="440" w14:anchorId="7BCB20C9">
                <v:shape id="_x0000_i1055" type="#_x0000_t75" style="width:119.7pt;height:22.15pt" o:ole="">
                  <v:imagedata r:id="rId76" o:title=""/>
                </v:shape>
                <o:OLEObject Type="Embed" ProgID="Equation.DSMT4" ShapeID="_x0000_i1055" DrawAspect="Content" ObjectID="_1772546184" r:id="rId77"/>
              </w:object>
            </w:r>
          </w:p>
        </w:tc>
        <w:tc>
          <w:tcPr>
            <w:tcW w:w="567" w:type="dxa"/>
            <w:vAlign w:val="center"/>
          </w:tcPr>
          <w:p w14:paraId="050046D4" w14:textId="500189C1" w:rsidR="008D30DA" w:rsidRPr="00C929CA" w:rsidRDefault="008D30DA" w:rsidP="0047567C">
            <w:pPr>
              <w:pStyle w:val="Caption"/>
              <w:keepNext/>
              <w:spacing w:after="0"/>
              <w:ind w:left="-113"/>
              <w:rPr>
                <w:i w:val="0"/>
                <w:iCs w:val="0"/>
                <w:sz w:val="24"/>
                <w:szCs w:val="24"/>
              </w:rPr>
            </w:pPr>
            <w:bookmarkStart w:id="16" w:name="_Ref98940432"/>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8</w:t>
            </w:r>
            <w:r w:rsidRPr="00C929CA">
              <w:rPr>
                <w:i w:val="0"/>
                <w:iCs w:val="0"/>
                <w:sz w:val="24"/>
                <w:szCs w:val="24"/>
              </w:rPr>
              <w:fldChar w:fldCharType="end"/>
            </w:r>
            <w:r w:rsidRPr="00C929CA">
              <w:rPr>
                <w:i w:val="0"/>
                <w:iCs w:val="0"/>
                <w:sz w:val="24"/>
                <w:szCs w:val="24"/>
              </w:rPr>
              <w:t>)</w:t>
            </w:r>
            <w:bookmarkEnd w:id="16"/>
          </w:p>
        </w:tc>
      </w:tr>
    </w:tbl>
    <w:p w14:paraId="74CE1254" w14:textId="20A20C1D" w:rsidR="008D30DA" w:rsidRPr="00C929CA" w:rsidRDefault="008D30DA" w:rsidP="006855A6">
      <w:pPr>
        <w:pStyle w:val="Obrazky"/>
      </w:pPr>
    </w:p>
    <w:p w14:paraId="39D32046" w14:textId="3F87901C" w:rsidR="00DB710D" w:rsidRPr="00C929CA" w:rsidRDefault="00DB710D" w:rsidP="006855A6">
      <w:pPr>
        <w:pStyle w:val="Heading1"/>
      </w:pPr>
      <w:r w:rsidRPr="00C929CA">
        <w:t>CIELE PRÁCE</w:t>
      </w:r>
    </w:p>
    <w:p w14:paraId="4EB045D5" w14:textId="6E8A537F" w:rsidR="00C205D9" w:rsidRPr="00C929CA" w:rsidRDefault="006E473E" w:rsidP="006E473E">
      <w:pPr>
        <w:pStyle w:val="Cislovanytext"/>
      </w:pPr>
      <w:r w:rsidRPr="00C929CA">
        <w:t>Určiť deliacu účinnosť etáží a varáka laboratórnej klobúčikovej rektifikačnej kolóny ako aj celkovú separačnú účinnosť obohacovacej časti kolóny.</w:t>
      </w:r>
    </w:p>
    <w:p w14:paraId="12C035BC" w14:textId="77777777" w:rsidR="00860F6C" w:rsidRPr="00C929CA" w:rsidRDefault="00860F6C" w:rsidP="00C205D9"/>
    <w:p w14:paraId="69229097" w14:textId="64C01326" w:rsidR="006E473E" w:rsidRPr="00C929CA" w:rsidRDefault="008C5994" w:rsidP="006E473E">
      <w:pPr>
        <w:pStyle w:val="Heading1"/>
      </w:pPr>
      <w:r w:rsidRPr="00C929CA">
        <w:t>ZADANIE PRÁCE</w:t>
      </w:r>
    </w:p>
    <w:p w14:paraId="47762614" w14:textId="0E20BF99" w:rsidR="006E473E" w:rsidRPr="00C929CA" w:rsidRDefault="00FB6BCA" w:rsidP="006E473E">
      <w:r w:rsidRPr="00C929CA">
        <w:t xml:space="preserve">Vykonajte diferenciálnu rektifikáciu binárnej zmesi </w:t>
      </w:r>
      <w:r w:rsidR="00BE7CC4" w:rsidRPr="00C929CA">
        <w:t>metanol - izopropanol</w:t>
      </w:r>
      <w:r w:rsidRPr="00C929CA">
        <w:t xml:space="preserve"> </w:t>
      </w:r>
      <w:r w:rsidR="006E473E" w:rsidRPr="00C929CA">
        <w:t>Zistite hodnoty obohacovacej účinnosti etáží a varáka laboratórnej kolóny</w:t>
      </w:r>
      <w:r w:rsidR="00713900" w:rsidRPr="00C929CA">
        <w:t xml:space="preserve"> pracujúcej pri nekonečnom refluxnom pomere</w:t>
      </w:r>
      <w:r w:rsidR="006E473E" w:rsidRPr="00C929CA">
        <w:t xml:space="preserve">. Vypočítajte hodnotu korekčného koeficienta K. Vypočítajte účinnosť laboratórnej klobúčikovej kolóny η bez varáka. Vypočítajte rýchlosť prúdenia pary vo voľnom priereze laboratórnej kolóny w. Experimenty vykonajte pri nastavení </w:t>
      </w:r>
      <w:r w:rsidR="005C2E18">
        <w:t>výkonu ohrevu na 1200  W</w:t>
      </w:r>
      <w:r w:rsidR="006E473E" w:rsidRPr="00C929CA">
        <w:t xml:space="preserve"> a</w:t>
      </w:r>
      <w:r w:rsidR="005C2E18">
        <w:t> 1800 W</w:t>
      </w:r>
      <w:r w:rsidR="006E473E" w:rsidRPr="00C929CA">
        <w:t>.</w:t>
      </w:r>
    </w:p>
    <w:p w14:paraId="3775C5E5" w14:textId="77777777" w:rsidR="00364638" w:rsidRPr="00C929CA" w:rsidRDefault="00364638" w:rsidP="006E473E"/>
    <w:p w14:paraId="4AD7914F" w14:textId="508BEAF1" w:rsidR="00622FF3" w:rsidRPr="00C929CA" w:rsidRDefault="008C5994" w:rsidP="006855A6">
      <w:pPr>
        <w:pStyle w:val="Heading1"/>
      </w:pPr>
      <w:r w:rsidRPr="00C929CA">
        <w:t>OPIS ZARIADENIA</w:t>
      </w:r>
    </w:p>
    <w:p w14:paraId="13E428B8" w14:textId="4F6F5FC0" w:rsidR="00CC6D85" w:rsidRPr="00C929CA" w:rsidRDefault="006E473E" w:rsidP="006E473E">
      <w:r w:rsidRPr="00C929CA">
        <w:t>Experiment sa uskutočňuje v laboratórnej rektifikačnej kolóne</w:t>
      </w:r>
    </w:p>
    <w:p w14:paraId="7EB916AC" w14:textId="77777777" w:rsidR="006E473E" w:rsidRPr="00C929CA" w:rsidRDefault="006E473E" w:rsidP="006E473E"/>
    <w:p w14:paraId="14E36EBF" w14:textId="569A51C3" w:rsidR="00CC6D85" w:rsidRPr="00C929CA" w:rsidRDefault="00706EE3" w:rsidP="00CC6D85">
      <w:pPr>
        <w:pStyle w:val="Obrazky"/>
        <w:keepNext/>
      </w:pPr>
      <w:r w:rsidRPr="00C929CA">
        <w:lastRenderedPageBreak/>
        <mc:AlternateContent>
          <mc:Choice Requires="wps">
            <w:drawing>
              <wp:anchor distT="0" distB="0" distL="114300" distR="114300" simplePos="0" relativeHeight="251661312" behindDoc="0" locked="0" layoutInCell="1" allowOverlap="1" wp14:anchorId="2D3F1990" wp14:editId="0B8C6959">
                <wp:simplePos x="0" y="0"/>
                <wp:positionH relativeFrom="column">
                  <wp:posOffset>1593850</wp:posOffset>
                </wp:positionH>
                <wp:positionV relativeFrom="paragraph">
                  <wp:posOffset>159581</wp:posOffset>
                </wp:positionV>
                <wp:extent cx="169049" cy="271045"/>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169049" cy="271045"/>
                        </a:xfrm>
                        <a:prstGeom prst="rect">
                          <a:avLst/>
                        </a:prstGeom>
                        <a:solidFill>
                          <a:schemeClr val="bg1"/>
                        </a:solidFill>
                        <a:ln w="6350">
                          <a:noFill/>
                        </a:ln>
                      </wps:spPr>
                      <wps:txbx>
                        <w:txbxContent>
                          <w:p w14:paraId="4A0C517F" w14:textId="71D927F3" w:rsidR="00706EE3" w:rsidRPr="00D761EA" w:rsidRDefault="00706EE3" w:rsidP="00D761EA">
                            <w:pPr>
                              <w:spacing w:before="120" w:line="240" w:lineRule="auto"/>
                              <w:ind w:left="-113" w:right="-113"/>
                              <w:rPr>
                                <w:rFonts w:ascii="Times New Roman" w:hAnsi="Times New Roman" w:cs="Times New Roman"/>
                                <w:sz w:val="14"/>
                                <w:szCs w:val="14"/>
                              </w:rPr>
                            </w:pPr>
                            <w:r w:rsidRPr="00D761EA">
                              <w:rPr>
                                <w:rFonts w:ascii="Times New Roman" w:hAnsi="Times New Roman" w:cs="Times New Roman"/>
                                <w:sz w:val="14"/>
                                <w:szCs w:val="1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1990" id="Text Box 6" o:spid="_x0000_s1027" type="#_x0000_t202" style="position:absolute;left:0;text-align:left;margin-left:125.5pt;margin-top:12.55pt;width:13.3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BTLgIAAFo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" fillcolor="white [3212]" stroked="f" strokeweight=".5pt">
                <v:textbox>
                  <w:txbxContent>
                    <w:p w14:paraId="4A0C517F" w14:textId="71D927F3" w:rsidR="00706EE3" w:rsidRPr="00D761EA" w:rsidRDefault="00706EE3" w:rsidP="00D761EA">
                      <w:pPr>
                        <w:spacing w:before="120" w:line="240" w:lineRule="auto"/>
                        <w:ind w:left="-113" w:right="-113"/>
                        <w:rPr>
                          <w:rFonts w:ascii="Times New Roman" w:hAnsi="Times New Roman" w:cs="Times New Roman"/>
                          <w:sz w:val="14"/>
                          <w:szCs w:val="14"/>
                        </w:rPr>
                      </w:pPr>
                      <w:r w:rsidRPr="00D761EA">
                        <w:rPr>
                          <w:rFonts w:ascii="Times New Roman" w:hAnsi="Times New Roman" w:cs="Times New Roman"/>
                          <w:sz w:val="14"/>
                          <w:szCs w:val="14"/>
                        </w:rPr>
                        <w:t>17</w:t>
                      </w:r>
                    </w:p>
                  </w:txbxContent>
                </v:textbox>
              </v:shape>
            </w:pict>
          </mc:Fallback>
        </mc:AlternateContent>
      </w:r>
      <w:r w:rsidR="00BD4217">
        <w:drawing>
          <wp:inline distT="0" distB="0" distL="0" distR="0" wp14:anchorId="793F7F27" wp14:editId="3DAD6CF3">
            <wp:extent cx="5292090" cy="8863330"/>
            <wp:effectExtent l="0" t="0" r="0" b="0"/>
            <wp:docPr id="1453897442"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7442" name="Picture 1" descr="A diagram of a machin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292090" cy="8863330"/>
                    </a:xfrm>
                    <a:prstGeom prst="rect">
                      <a:avLst/>
                    </a:prstGeom>
                  </pic:spPr>
                </pic:pic>
              </a:graphicData>
            </a:graphic>
          </wp:inline>
        </w:drawing>
      </w:r>
    </w:p>
    <w:p w14:paraId="2A51E814" w14:textId="202F0127" w:rsidR="00CC6D85" w:rsidRPr="00C929CA" w:rsidRDefault="00CC6D85" w:rsidP="00CC6D85">
      <w:pPr>
        <w:pStyle w:val="Caption"/>
      </w:pPr>
      <w:bookmarkStart w:id="17" w:name="_Ref97533221"/>
      <w:r w:rsidRPr="00C929CA">
        <w:lastRenderedPageBreak/>
        <w:t xml:space="preserve">Obr. </w:t>
      </w:r>
      <w:r w:rsidRPr="00C929CA">
        <w:fldChar w:fldCharType="begin"/>
      </w:r>
      <w:r w:rsidRPr="00C929CA">
        <w:instrText xml:space="preserve"> SEQ Obr. \* ARABIC </w:instrText>
      </w:r>
      <w:r w:rsidRPr="00C929CA">
        <w:fldChar w:fldCharType="separate"/>
      </w:r>
      <w:r w:rsidR="003F1C3D">
        <w:rPr>
          <w:noProof/>
        </w:rPr>
        <w:t>5</w:t>
      </w:r>
      <w:r w:rsidRPr="00C929CA">
        <w:fldChar w:fldCharType="end"/>
      </w:r>
      <w:bookmarkEnd w:id="17"/>
      <w:r w:rsidRPr="00C929CA">
        <w:t xml:space="preserve"> </w:t>
      </w:r>
      <w:r w:rsidR="001105EE" w:rsidRPr="00C929CA">
        <w:t>Schéma zariadenia na diferenciálnu rektifikáciu v klobúčikovej kolóne</w:t>
      </w:r>
      <w:r w:rsidRPr="00C929CA">
        <w:t>.</w:t>
      </w:r>
    </w:p>
    <w:p w14:paraId="4F5840AA" w14:textId="21AB95D5" w:rsidR="00CC6D85" w:rsidRPr="00C929CA" w:rsidRDefault="005C2E18" w:rsidP="001105EE">
      <w:r w:rsidRPr="005C2E18">
        <w:t>Laboratórnu kolónu tvorí päť etáže s klobúčikmi (</w:t>
      </w:r>
      <w:r w:rsidR="00BD4217">
        <w:t>4</w:t>
      </w:r>
      <w:r w:rsidRPr="005C2E18">
        <w:t>). Spodnou časťou je kolóna pripojená na varák (</w:t>
      </w:r>
      <w:r w:rsidR="00BD4217">
        <w:t>1</w:t>
      </w:r>
      <w:r w:rsidRPr="005C2E18">
        <w:t>). Pary z najvyššej (prvej) etáže kolóny sú vedené do kondenzátora (</w:t>
      </w:r>
      <w:r w:rsidR="00BD4217">
        <w:t>7</w:t>
      </w:r>
      <w:r w:rsidRPr="005C2E18">
        <w:t xml:space="preserve">). Nádoba varáka s objemom </w:t>
      </w:r>
      <w:r>
        <w:t xml:space="preserve">6 litrov je naplnená surovinou. </w:t>
      </w:r>
      <w:r w:rsidRPr="005C2E18">
        <w:t xml:space="preserve">Ohriatie suroviny a jej čiastočné odparovanie je zabezpečené </w:t>
      </w:r>
      <w:r>
        <w:t>indukčným ohrevom</w:t>
      </w:r>
      <w:r w:rsidR="00BD4217">
        <w:t xml:space="preserve"> (2)</w:t>
      </w:r>
      <w:r w:rsidRPr="005C2E18">
        <w:t>. Pred vstupom do etážovej kolóny prechádzajú pary cez lapač kvapiek a izolovaný úsek potrubia (</w:t>
      </w:r>
      <w:r w:rsidR="00BD4217">
        <w:t>1d</w:t>
      </w:r>
      <w:r w:rsidRPr="005C2E18">
        <w:t xml:space="preserve">). Spätný tok kvapalnej fázy steká z etáže na etáž cez </w:t>
      </w:r>
      <w:r w:rsidR="00BD4217">
        <w:t>klobúčiky</w:t>
      </w:r>
      <w:r w:rsidRPr="005C2E18">
        <w:t xml:space="preserve">, vzorky kvapalnej fázy sa odoberajú pomocou </w:t>
      </w:r>
      <w:r w:rsidR="00D06B8E">
        <w:t>vzorkovacích kohútov</w:t>
      </w:r>
      <w:r w:rsidRPr="005C2E18">
        <w:t xml:space="preserve"> (</w:t>
      </w:r>
      <w:r w:rsidR="00BD4217">
        <w:t>5a – 5c</w:t>
      </w:r>
      <w:r w:rsidRPr="005C2E18">
        <w:t xml:space="preserve">). </w:t>
      </w:r>
      <w:r>
        <w:t>Teplotný profil v kolóne je indikovaný na displeji riadiaceho panelu</w:t>
      </w:r>
      <w:r w:rsidR="00BD4217">
        <w:t xml:space="preserve"> (10g)</w:t>
      </w:r>
      <w:r>
        <w:t>.</w:t>
      </w:r>
    </w:p>
    <w:p w14:paraId="36F6F1D7" w14:textId="29DED652" w:rsidR="001105EE" w:rsidRPr="00C929CA" w:rsidRDefault="001105EE" w:rsidP="001105EE">
      <w:r w:rsidRPr="00C929CA">
        <w:t>Rektifikačná kolóna pracuje pri atmosférickom tlaku pri nekonečnom refluxnom pomere, pričom celý kondenzát pár je usmernený ako spätný tok kvapalnej fázy do rektifikačnej kolóny. Z poslednej etáže steká spätný tok kvapalnej fázy cez odmernú nádobu (</w:t>
      </w:r>
      <w:r w:rsidR="00BD4217">
        <w:t>3</w:t>
      </w:r>
      <w:r w:rsidRPr="00C929CA">
        <w:t xml:space="preserve">) </w:t>
      </w:r>
      <w:r w:rsidR="005C2E18">
        <w:t xml:space="preserve">s </w:t>
      </w:r>
      <w:r w:rsidRPr="00C929CA">
        <w:t>uzatvárací</w:t>
      </w:r>
      <w:r w:rsidR="005C2E18">
        <w:t>m</w:t>
      </w:r>
      <w:r w:rsidRPr="00C929CA">
        <w:t xml:space="preserve"> ventil</w:t>
      </w:r>
      <w:r w:rsidR="005C2E18">
        <w:t>om</w:t>
      </w:r>
      <w:r w:rsidRPr="00C929CA">
        <w:t xml:space="preserve"> (</w:t>
      </w:r>
      <w:r w:rsidR="00BD4217">
        <w:t>3a</w:t>
      </w:r>
      <w:r w:rsidRPr="00C929CA">
        <w:t>) do varáka. Na ovládacom paneli sa nachádza hlavný vypínač (</w:t>
      </w:r>
      <w:r w:rsidR="00BD4217">
        <w:t>10a</w:t>
      </w:r>
      <w:r w:rsidRPr="00C929CA">
        <w:t xml:space="preserve">), </w:t>
      </w:r>
      <w:r w:rsidR="005C2E18">
        <w:t>wattmeter (</w:t>
      </w:r>
      <w:r w:rsidR="00BD4217">
        <w:t>10b</w:t>
      </w:r>
      <w:r w:rsidR="005C2E18">
        <w:t>), regulátor ohrevu</w:t>
      </w:r>
      <w:r w:rsidR="00BD4217">
        <w:t>(10c – 10f)</w:t>
      </w:r>
      <w:r w:rsidR="005C2E18">
        <w:t xml:space="preserve"> a displej s</w:t>
      </w:r>
      <w:r w:rsidR="00BD4217">
        <w:t> </w:t>
      </w:r>
      <w:r w:rsidR="005C2E18">
        <w:t>teplotami</w:t>
      </w:r>
      <w:r w:rsidR="00BD4217">
        <w:t xml:space="preserve"> (10g)</w:t>
      </w:r>
      <w:r w:rsidR="005C2E18">
        <w:t>.</w:t>
      </w:r>
    </w:p>
    <w:p w14:paraId="72187985" w14:textId="77777777" w:rsidR="00E80EEC" w:rsidRPr="00C929CA" w:rsidRDefault="00E80EEC" w:rsidP="00CC6D85"/>
    <w:p w14:paraId="7DD6AE83" w14:textId="64FE6126" w:rsidR="00EF3581" w:rsidRPr="00C929CA" w:rsidRDefault="008C5994" w:rsidP="006855A6">
      <w:pPr>
        <w:pStyle w:val="Heading1"/>
      </w:pPr>
      <w:r w:rsidRPr="00C929CA">
        <w:t>PRACOVNÝ POSTUP</w:t>
      </w:r>
    </w:p>
    <w:p w14:paraId="40FD7E65" w14:textId="77777777" w:rsidR="008057B2" w:rsidRPr="00C929CA" w:rsidRDefault="008057B2" w:rsidP="006855A6">
      <w:pPr>
        <w:pStyle w:val="Heading2"/>
      </w:pPr>
      <w:r w:rsidRPr="00C929CA">
        <w:t>Bezpečnostné opatrenia</w:t>
      </w:r>
    </w:p>
    <w:p w14:paraId="22630A4D" w14:textId="2305B8F5" w:rsidR="00BC23C4" w:rsidRPr="00C929CA" w:rsidRDefault="00BC23C4" w:rsidP="00BC23C4">
      <w:pPr>
        <w:pStyle w:val="Cislovanytext"/>
      </w:pPr>
      <w:r w:rsidRPr="00C929CA">
        <w:t>Pri vzorkovaní si treba uvedomiť, že pracujeme s vriacou kvapalinou. Navyše, pracujeme s horľavinami, ktorých pary sú zdraviu škodlivé.</w:t>
      </w:r>
      <w:r w:rsidR="005C2E18">
        <w:t xml:space="preserve"> Preto odoberáme vzorky opatrne.</w:t>
      </w:r>
    </w:p>
    <w:p w14:paraId="1CEB4C73" w14:textId="77777777" w:rsidR="008057B2" w:rsidRPr="00C929CA" w:rsidRDefault="008057B2" w:rsidP="006855A6"/>
    <w:p w14:paraId="2DBB8B33" w14:textId="11A8A8FB" w:rsidR="00EF3581" w:rsidRPr="00C929CA" w:rsidRDefault="00EF3581" w:rsidP="006855A6">
      <w:pPr>
        <w:pStyle w:val="Heading2"/>
      </w:pPr>
      <w:r w:rsidRPr="00C929CA">
        <w:t>Príprava na meranie</w:t>
      </w:r>
    </w:p>
    <w:p w14:paraId="0F8782B4" w14:textId="77777777" w:rsidR="00BC23C4" w:rsidRPr="00C929CA" w:rsidRDefault="00BC23C4" w:rsidP="00BC23C4">
      <w:pPr>
        <w:pStyle w:val="Cislovanytext"/>
      </w:pPr>
      <w:r w:rsidRPr="00C929CA">
        <w:t>Oboznámime sa so zariadením a skontrolujeme jeho úplnosť. Pripravíme digitálny refraktometer na meranie.</w:t>
      </w:r>
    </w:p>
    <w:p w14:paraId="7981FF47" w14:textId="5E93316C" w:rsidR="00BC23C4" w:rsidRPr="00C929CA" w:rsidRDefault="00BC23C4" w:rsidP="00BC23C4">
      <w:pPr>
        <w:pStyle w:val="Cislovanytext"/>
      </w:pPr>
      <w:r w:rsidRPr="00C929CA">
        <w:t>Do kondenzátora (</w:t>
      </w:r>
      <w:r w:rsidR="00BD4217">
        <w:t>7</w:t>
      </w:r>
      <w:r w:rsidRPr="00C929CA">
        <w:t xml:space="preserve">) a chladiča vpustíme chladiacu vodu. </w:t>
      </w:r>
    </w:p>
    <w:p w14:paraId="0B2B32D8" w14:textId="77777777" w:rsidR="00BC23C4" w:rsidRPr="00C929CA" w:rsidRDefault="00BC23C4" w:rsidP="00BC23C4">
      <w:pPr>
        <w:pStyle w:val="Cislovanytext"/>
      </w:pPr>
      <w:r w:rsidRPr="00C929CA">
        <w:t>Vyžiadame si povolenie na začiatok merania.</w:t>
      </w:r>
    </w:p>
    <w:p w14:paraId="09828266" w14:textId="77777777" w:rsidR="006E78DD" w:rsidRPr="00C929CA" w:rsidRDefault="006E78DD" w:rsidP="00B57C47">
      <w:pPr>
        <w:spacing w:after="240" w:line="240" w:lineRule="auto"/>
      </w:pPr>
    </w:p>
    <w:p w14:paraId="75F0D0CA" w14:textId="32FA92A0" w:rsidR="00EF3581" w:rsidRPr="00C929CA" w:rsidRDefault="00EF3581" w:rsidP="006855A6">
      <w:pPr>
        <w:pStyle w:val="Heading2"/>
      </w:pPr>
      <w:r w:rsidRPr="00C929CA">
        <w:t>MEranie</w:t>
      </w:r>
    </w:p>
    <w:p w14:paraId="23F3A2AC" w14:textId="55695D17" w:rsidR="00D32FFC" w:rsidRPr="00C929CA" w:rsidRDefault="00D32FFC" w:rsidP="00D32FFC">
      <w:r w:rsidRPr="00C929CA">
        <w:t xml:space="preserve">Poznámka: Všetky hodnoty parametrov zvýraznených </w:t>
      </w:r>
      <w:r w:rsidRPr="00C929CA">
        <w:rPr>
          <w:color w:val="C1000D"/>
        </w:rPr>
        <w:t>červenou</w:t>
      </w:r>
      <w:r w:rsidRPr="00C929CA">
        <w:t xml:space="preserve"> farbou zapíšte do </w:t>
      </w:r>
      <w:r w:rsidRPr="00C929CA">
        <w:fldChar w:fldCharType="begin"/>
      </w:r>
      <w:r w:rsidRPr="00C929CA">
        <w:instrText xml:space="preserve"> REF _Ref99222042 \h </w:instrText>
      </w:r>
      <w:r w:rsidRPr="00C929CA">
        <w:fldChar w:fldCharType="separate"/>
      </w:r>
      <w:r w:rsidR="003F1C3D" w:rsidRPr="00C929CA">
        <w:t xml:space="preserve">Tab. </w:t>
      </w:r>
      <w:r w:rsidR="003F1C3D">
        <w:rPr>
          <w:noProof/>
        </w:rPr>
        <w:t>1</w:t>
      </w:r>
      <w:r w:rsidRPr="00C929CA">
        <w:fldChar w:fldCharType="end"/>
      </w:r>
      <w:r w:rsidRPr="00C929CA">
        <w:t xml:space="preserve"> resp. </w:t>
      </w:r>
      <w:r w:rsidRPr="00C929CA">
        <w:fldChar w:fldCharType="begin"/>
      </w:r>
      <w:r w:rsidRPr="00C929CA">
        <w:instrText xml:space="preserve"> REF _Ref99222045 \h </w:instrText>
      </w:r>
      <w:r w:rsidRPr="00C929CA">
        <w:fldChar w:fldCharType="separate"/>
      </w:r>
      <w:r w:rsidR="003F1C3D" w:rsidRPr="00C929CA">
        <w:t xml:space="preserve">Tab. </w:t>
      </w:r>
      <w:r w:rsidR="003F1C3D">
        <w:rPr>
          <w:noProof/>
        </w:rPr>
        <w:t>2</w:t>
      </w:r>
      <w:r w:rsidRPr="00C929CA">
        <w:fldChar w:fldCharType="end"/>
      </w:r>
    </w:p>
    <w:p w14:paraId="4F2A2A55" w14:textId="32FB3E41" w:rsidR="00772827" w:rsidRPr="00C929CA" w:rsidRDefault="00772827" w:rsidP="00772827"/>
    <w:p w14:paraId="566A9B4F" w14:textId="189E726B" w:rsidR="00E06EF2" w:rsidRDefault="00BC23C4" w:rsidP="00FF7253">
      <w:pPr>
        <w:pStyle w:val="Cislovanytext"/>
        <w:numPr>
          <w:ilvl w:val="0"/>
          <w:numId w:val="44"/>
        </w:numPr>
      </w:pPr>
      <w:r w:rsidRPr="00C929CA">
        <w:t>Zapneme hlavný vypínač (</w:t>
      </w:r>
      <w:r w:rsidR="00BD4217">
        <w:t>10a</w:t>
      </w:r>
      <w:r w:rsidRPr="00C929CA">
        <w:t>)</w:t>
      </w:r>
      <w:r w:rsidR="005C2E18">
        <w:t xml:space="preserve"> na ovládacom panely. </w:t>
      </w:r>
      <w:r w:rsidR="00E06EF2">
        <w:t>Zapneme indukčný ohrev (</w:t>
      </w:r>
      <w:r w:rsidR="00BD4217">
        <w:t>10c</w:t>
      </w:r>
      <w:r w:rsidR="00E06EF2">
        <w:t>) a nastavíme výkonový mód (</w:t>
      </w:r>
      <w:r w:rsidR="00BD4217">
        <w:t>10e</w:t>
      </w:r>
      <w:r w:rsidR="00E06EF2">
        <w:t xml:space="preserve">). Otočným ovládačom </w:t>
      </w:r>
      <w:r w:rsidR="00D06B8E">
        <w:t xml:space="preserve">(10f) </w:t>
      </w:r>
      <w:r w:rsidR="00E06EF2">
        <w:t>nastavíme požadovaný výkon indukčného ohrevu.</w:t>
      </w:r>
    </w:p>
    <w:p w14:paraId="2B300FC8" w14:textId="75DB7732" w:rsidR="00BC23C4" w:rsidRPr="00C929CA" w:rsidRDefault="00BC23C4" w:rsidP="00FA05F2">
      <w:pPr>
        <w:pStyle w:val="Cislovanytext"/>
      </w:pPr>
      <w:r w:rsidRPr="00C929CA">
        <w:t>Po ustálení teploty pár na hlave kolóny (po cca 15 min) začneme meranie.</w:t>
      </w:r>
    </w:p>
    <w:p w14:paraId="252130EB" w14:textId="36D8DAE7" w:rsidR="00FA05F2" w:rsidRPr="00C929CA" w:rsidRDefault="00FA05F2" w:rsidP="00FA05F2">
      <w:pPr>
        <w:pStyle w:val="Cislovanytext"/>
      </w:pPr>
      <w:r w:rsidRPr="00C929CA">
        <w:t>Uzavrieme ventil (</w:t>
      </w:r>
      <w:r w:rsidR="00D06B8E">
        <w:t>3a</w:t>
      </w:r>
      <w:r w:rsidRPr="00C929CA">
        <w:t>) a súčasne zapneme stopky. Odmeriame čas</w:t>
      </w:r>
      <w:r w:rsidR="006D12E7" w:rsidRPr="00C929CA">
        <w:t xml:space="preserve"> </w:t>
      </w:r>
      <w:r w:rsidR="000A75EB" w:rsidRPr="00C929CA">
        <w:rPr>
          <w:position w:val="-10"/>
        </w:rPr>
        <w:object w:dxaOrig="360" w:dyaOrig="320" w14:anchorId="3BB84493">
          <v:shape id="_x0000_i1056" type="#_x0000_t75" style="width:18pt;height:16pt" o:ole="">
            <v:imagedata r:id="rId79" o:title=""/>
          </v:shape>
          <o:OLEObject Type="Embed" ProgID="Equation.DSMT4" ShapeID="_x0000_i1056" DrawAspect="Content" ObjectID="_1772546185" r:id="rId80"/>
        </w:object>
      </w:r>
      <w:r w:rsidRPr="00C929CA">
        <w:t xml:space="preserve">, za ktorý natečie zvolený objem spätného toku kvapalnej fázy </w:t>
      </w:r>
      <w:r w:rsidR="000A75EB" w:rsidRPr="00C929CA">
        <w:rPr>
          <w:position w:val="-12"/>
        </w:rPr>
        <w:object w:dxaOrig="460" w:dyaOrig="360" w14:anchorId="31088DAF">
          <v:shape id="_x0000_i1057" type="#_x0000_t75" style="width:23pt;height:18pt" o:ole="">
            <v:imagedata r:id="rId81" o:title=""/>
          </v:shape>
          <o:OLEObject Type="Embed" ProgID="Equation.DSMT4" ShapeID="_x0000_i1057" DrawAspect="Content" ObjectID="_1772546186" r:id="rId82"/>
        </w:object>
      </w:r>
      <w:r w:rsidRPr="00C929CA">
        <w:t xml:space="preserve"> v odmernej nádobe (</w:t>
      </w:r>
      <w:r w:rsidR="00D06B8E">
        <w:t>3</w:t>
      </w:r>
      <w:r w:rsidRPr="00C929CA">
        <w:t>). Otvoríme uzatvárací ventil (</w:t>
      </w:r>
      <w:r w:rsidR="00D06B8E">
        <w:t>3a</w:t>
      </w:r>
      <w:r w:rsidRPr="00C929CA">
        <w:t>).</w:t>
      </w:r>
      <w:r w:rsidR="00D47154" w:rsidRPr="00C929CA">
        <w:t xml:space="preserve"> Na základe nameraných údajov vypočítame objemový prietok kvapalnej fázy z </w:t>
      </w:r>
      <w:r w:rsidR="00E06EF2">
        <w:t>piatej</w:t>
      </w:r>
      <w:r w:rsidR="00D47154" w:rsidRPr="00C929CA">
        <w:t xml:space="preserve"> etáže </w:t>
      </w:r>
      <w:r w:rsidR="00D47154" w:rsidRPr="00C929CA">
        <w:rPr>
          <w:position w:val="-12"/>
        </w:rPr>
        <w:object w:dxaOrig="460" w:dyaOrig="380" w14:anchorId="4EA806CB">
          <v:shape id="_x0000_i1058" type="#_x0000_t75" style="width:23pt;height:19pt" o:ole="">
            <v:imagedata r:id="rId83" o:title=""/>
          </v:shape>
          <o:OLEObject Type="Embed" ProgID="Equation.DSMT4" ShapeID="_x0000_i1058" DrawAspect="Content" ObjectID="_1772546187" r:id="rId84"/>
        </w:object>
      </w:r>
      <w:r w:rsidR="00D47154" w:rsidRPr="00C929CA">
        <w:t>.</w:t>
      </w:r>
      <w:r w:rsidR="00006E5C" w:rsidRPr="00C929CA">
        <w:t xml:space="preserve"> Namerané údaje zapíšeme do riadku </w:t>
      </w:r>
      <w:r w:rsidR="00006E5C" w:rsidRPr="00C929CA">
        <w:rPr>
          <w:i/>
          <w:iCs/>
        </w:rPr>
        <w:t>Počiatočné</w:t>
      </w:r>
      <w:r w:rsidR="00D06B8E">
        <w:rPr>
          <w:i/>
          <w:iCs/>
        </w:rPr>
        <w:t> </w:t>
      </w:r>
      <w:r w:rsidR="00E06EF2">
        <w:t>v Tab.1</w:t>
      </w:r>
    </w:p>
    <w:p w14:paraId="055E7633" w14:textId="1B40D5EF" w:rsidR="00FA05F2" w:rsidRPr="00C929CA" w:rsidRDefault="00FA05F2" w:rsidP="00FA05F2">
      <w:pPr>
        <w:pStyle w:val="Cislovanytext"/>
      </w:pPr>
      <w:r w:rsidRPr="00C929CA">
        <w:lastRenderedPageBreak/>
        <w:t>Po piatich minútach odoberieme vzorky kvapalnej fázy pomocou</w:t>
      </w:r>
      <w:r w:rsidR="00E06EF2" w:rsidRPr="00E06EF2">
        <w:t xml:space="preserve"> vzorkovacích </w:t>
      </w:r>
      <w:r w:rsidR="00D06B8E">
        <w:t xml:space="preserve">kohútov </w:t>
      </w:r>
      <w:r w:rsidR="00D06B8E" w:rsidRPr="005C2E18">
        <w:t>(</w:t>
      </w:r>
      <w:r w:rsidR="00D06B8E">
        <w:t>5a – 5c</w:t>
      </w:r>
      <w:r w:rsidR="00D06B8E" w:rsidRPr="005C2E18">
        <w:t>)</w:t>
      </w:r>
      <w:r w:rsidR="00E06EF2" w:rsidRPr="00E06EF2">
        <w:t xml:space="preserve"> z každej z piatich etáži, kondenzátora </w:t>
      </w:r>
      <w:r w:rsidR="00D06B8E">
        <w:rPr>
          <w:lang w:val="en-US"/>
        </w:rPr>
        <w:t xml:space="preserve">(9) </w:t>
      </w:r>
      <w:r w:rsidR="00E06EF2" w:rsidRPr="00E06EF2">
        <w:t xml:space="preserve">a varáku </w:t>
      </w:r>
      <w:r w:rsidRPr="00C929CA">
        <w:t>(1</w:t>
      </w:r>
      <w:r w:rsidR="00D06B8E">
        <w:t>a</w:t>
      </w:r>
      <w:r w:rsidRPr="00C929CA">
        <w:t xml:space="preserve">). </w:t>
      </w:r>
      <w:r w:rsidR="00E06EF2">
        <w:t>Pred samotným odberom vzorky striekačku premyjeme kvapalinou z</w:t>
      </w:r>
      <w:r w:rsidR="00D06B8E">
        <w:t>o vzorkovacieho kohúta</w:t>
      </w:r>
      <w:r w:rsidR="00E06EF2">
        <w:t>.</w:t>
      </w:r>
    </w:p>
    <w:p w14:paraId="13E944CE" w14:textId="16D0A1A7" w:rsidR="00FA05F2" w:rsidRPr="00C929CA" w:rsidRDefault="00FA05F2" w:rsidP="00FA05F2">
      <w:pPr>
        <w:pStyle w:val="Cislovanytext"/>
      </w:pPr>
      <w:r w:rsidRPr="00C929CA">
        <w:t xml:space="preserve">Refraktometricky stanovíme index lomu </w:t>
      </w:r>
      <w:r w:rsidR="000A75EB" w:rsidRPr="00C929CA">
        <w:rPr>
          <w:position w:val="-12"/>
        </w:rPr>
        <w:object w:dxaOrig="460" w:dyaOrig="360" w14:anchorId="1B490568">
          <v:shape id="_x0000_i1059" type="#_x0000_t75" style="width:23pt;height:18pt" o:ole="">
            <v:imagedata r:id="rId85" o:title=""/>
          </v:shape>
          <o:OLEObject Type="Embed" ProgID="Equation.DSMT4" ShapeID="_x0000_i1059" DrawAspect="Content" ObjectID="_1772546188" r:id="rId86"/>
        </w:object>
      </w:r>
      <w:r w:rsidRPr="00C929CA">
        <w:t xml:space="preserve"> jednotlivých vzoriek kvapalnej fázy</w:t>
      </w:r>
      <w:r w:rsidR="006D12E7" w:rsidRPr="00C929CA">
        <w:t xml:space="preserve"> (Návod je v PRÍLOHE)</w:t>
      </w:r>
      <w:r w:rsidRPr="00C929CA">
        <w:t>.</w:t>
      </w:r>
    </w:p>
    <w:p w14:paraId="77014C7D" w14:textId="56FB3612" w:rsidR="00FA05F2" w:rsidRPr="00C929CA" w:rsidRDefault="00FA05F2" w:rsidP="00FA05F2">
      <w:pPr>
        <w:pStyle w:val="Cislovanytext"/>
      </w:pPr>
      <w:r w:rsidRPr="00C929CA">
        <w:t>Pri rovnakom</w:t>
      </w:r>
      <w:r w:rsidR="00E06EF2">
        <w:t xml:space="preserve"> nastavení výkonu</w:t>
      </w:r>
      <w:r w:rsidRPr="00C929CA">
        <w:t xml:space="preserve"> zopakujeme v päťminútových intervaloch vzorkovanie a analýzu vzoriek podľa bodov </w:t>
      </w:r>
      <w:r w:rsidR="00FF333E">
        <w:t>4</w:t>
      </w:r>
      <w:r w:rsidRPr="00C929CA">
        <w:t xml:space="preserve"> a </w:t>
      </w:r>
      <w:r w:rsidR="00FF333E">
        <w:t>5</w:t>
      </w:r>
      <w:r w:rsidRPr="00C929CA">
        <w:t xml:space="preserve"> ešte štyri krát.</w:t>
      </w:r>
    </w:p>
    <w:p w14:paraId="07E06212" w14:textId="2FDA74E4" w:rsidR="00FA05F2" w:rsidRPr="00C929CA" w:rsidRDefault="00FA05F2" w:rsidP="00FA05F2">
      <w:pPr>
        <w:pStyle w:val="Cislovanytext"/>
      </w:pPr>
      <w:r w:rsidRPr="00C929CA">
        <w:t xml:space="preserve">Zopakujeme meranie objemového prietoku kvapalnej fázy </w:t>
      </w:r>
      <w:r w:rsidR="00FF333E">
        <w:t>z piatej</w:t>
      </w:r>
      <w:r w:rsidR="00D47154" w:rsidRPr="00C929CA">
        <w:t xml:space="preserve"> etáže </w:t>
      </w:r>
      <w:r w:rsidR="00C05CB1" w:rsidRPr="00C929CA">
        <w:rPr>
          <w:position w:val="-12"/>
        </w:rPr>
        <w:object w:dxaOrig="460" w:dyaOrig="380" w14:anchorId="1A99A7C0">
          <v:shape id="_x0000_i1060" type="#_x0000_t75" style="width:23pt;height:19pt" o:ole="">
            <v:imagedata r:id="rId87" o:title=""/>
          </v:shape>
          <o:OLEObject Type="Embed" ProgID="Equation.DSMT4" ShapeID="_x0000_i1060" DrawAspect="Content" ObjectID="_1772546189" r:id="rId88"/>
        </w:object>
      </w:r>
      <w:r w:rsidRPr="00C929CA">
        <w:t xml:space="preserve">podľa bodu </w:t>
      </w:r>
      <w:r w:rsidR="00FF333E">
        <w:t>3</w:t>
      </w:r>
      <w:r w:rsidR="0026196C" w:rsidRPr="00C929CA">
        <w:t xml:space="preserve"> (zapíšeme do riadku </w:t>
      </w:r>
      <w:r w:rsidR="0026196C" w:rsidRPr="00C929CA">
        <w:rPr>
          <w:i/>
          <w:iCs/>
        </w:rPr>
        <w:t>Konečné</w:t>
      </w:r>
      <w:r w:rsidR="0026196C" w:rsidRPr="00C929CA">
        <w:t>)</w:t>
      </w:r>
      <w:r w:rsidR="00D47154" w:rsidRPr="00C929CA">
        <w:t>. Z</w:t>
      </w:r>
      <w:r w:rsidR="0026196C" w:rsidRPr="00C929CA">
        <w:t> počiatočného a konečného merania</w:t>
      </w:r>
      <w:r w:rsidR="00D47154" w:rsidRPr="00C929CA">
        <w:t xml:space="preserve"> </w:t>
      </w:r>
      <w:r w:rsidR="00960F1B" w:rsidRPr="00C929CA">
        <w:t xml:space="preserve">objemového prietoku kvapalnej fázy </w:t>
      </w:r>
      <w:r w:rsidR="00E06EF2">
        <w:t>z piatej</w:t>
      </w:r>
      <w:r w:rsidR="00960F1B" w:rsidRPr="00C929CA">
        <w:t xml:space="preserve"> etáže </w:t>
      </w:r>
      <w:r w:rsidR="00D47154" w:rsidRPr="00C929CA">
        <w:t xml:space="preserve">vypočítame </w:t>
      </w:r>
      <w:r w:rsidR="00960F1B" w:rsidRPr="00C929CA">
        <w:t xml:space="preserve">jeho </w:t>
      </w:r>
      <w:r w:rsidR="00D47154" w:rsidRPr="00C929CA">
        <w:t>priemernú hodnotu</w:t>
      </w:r>
      <w:r w:rsidR="00C42508" w:rsidRPr="00C929CA">
        <w:t>.</w:t>
      </w:r>
    </w:p>
    <w:p w14:paraId="461EF1C7" w14:textId="622E766C" w:rsidR="00FA05F2" w:rsidRPr="00C929CA" w:rsidRDefault="00FA05F2" w:rsidP="00FA05F2">
      <w:pPr>
        <w:pStyle w:val="Cislovanytext"/>
      </w:pPr>
      <w:r w:rsidRPr="00C929CA">
        <w:t>Nastavíme druhú hodnotu</w:t>
      </w:r>
      <w:r w:rsidR="00E06EF2">
        <w:t xml:space="preserve"> </w:t>
      </w:r>
      <w:r w:rsidR="00E06EF2" w:rsidRPr="00E06EF2">
        <w:t>požadovan</w:t>
      </w:r>
      <w:r w:rsidR="00E06EF2">
        <w:t xml:space="preserve">ého </w:t>
      </w:r>
      <w:r w:rsidR="00E06EF2" w:rsidRPr="00E06EF2">
        <w:t>výkon</w:t>
      </w:r>
      <w:r w:rsidR="00E06EF2">
        <w:t>u</w:t>
      </w:r>
      <w:r w:rsidR="00E06EF2" w:rsidRPr="00E06EF2">
        <w:t xml:space="preserve"> indukčného ohrevu</w:t>
      </w:r>
      <w:r w:rsidRPr="00C929CA">
        <w:t xml:space="preserve">. Počkáme na ustálenie podmienok v rektifikačnej kolóne a následne uskutočníme meranie podľa bodov </w:t>
      </w:r>
      <w:r w:rsidR="00243E2F" w:rsidRPr="00C929CA">
        <w:t>3</w:t>
      </w:r>
      <w:r w:rsidRPr="00C929CA">
        <w:t xml:space="preserve"> až </w:t>
      </w:r>
      <w:r w:rsidR="00FF333E">
        <w:t>7</w:t>
      </w:r>
      <w:r w:rsidRPr="00C929CA">
        <w:t xml:space="preserve">. Počas ustaľovania podmienok si zapíšeme hodnotu atmosférického tlaku </w:t>
      </w:r>
      <w:r w:rsidR="00C05CB1" w:rsidRPr="00C929CA">
        <w:rPr>
          <w:position w:val="-12"/>
        </w:rPr>
        <w:object w:dxaOrig="600" w:dyaOrig="360" w14:anchorId="119C7BE9">
          <v:shape id="_x0000_i1061" type="#_x0000_t75" style="width:30pt;height:18pt" o:ole="">
            <v:imagedata r:id="rId89" o:title=""/>
          </v:shape>
          <o:OLEObject Type="Embed" ProgID="Equation.DSMT4" ShapeID="_x0000_i1061" DrawAspect="Content" ObjectID="_1772546190" r:id="rId90"/>
        </w:object>
      </w:r>
      <w:r w:rsidRPr="00C929CA">
        <w:t>.</w:t>
      </w:r>
    </w:p>
    <w:p w14:paraId="2C2E43B3" w14:textId="37297630" w:rsidR="00FA05F2" w:rsidRPr="00C929CA" w:rsidRDefault="00987E45" w:rsidP="00276EF9">
      <w:pPr>
        <w:pStyle w:val="Cislovanytext"/>
      </w:pPr>
      <w:r w:rsidRPr="00C929CA">
        <w:t xml:space="preserve">Každú nameranú hodnotu indexu lomu </w:t>
      </w:r>
      <w:r w:rsidRPr="00C929CA">
        <w:rPr>
          <w:position w:val="-12"/>
        </w:rPr>
        <w:object w:dxaOrig="460" w:dyaOrig="360" w14:anchorId="61B6FD19">
          <v:shape id="_x0000_i1062" type="#_x0000_t75" style="width:23pt;height:18pt" o:ole="">
            <v:imagedata r:id="rId91" o:title=""/>
          </v:shape>
          <o:OLEObject Type="Embed" ProgID="Equation.DSMT4" ShapeID="_x0000_i1062" DrawAspect="Content" ObjectID="_1772546191" r:id="rId92"/>
        </w:object>
      </w:r>
      <w:r w:rsidRPr="00C929CA">
        <w:t xml:space="preserve"> prepočítame pomocou kalibračnej závislosti (PRÍLOHA) na molový zlomok prchavejšej zložky </w:t>
      </w:r>
      <w:r w:rsidR="00C05CB1" w:rsidRPr="00C929CA">
        <w:rPr>
          <w:position w:val="-12"/>
        </w:rPr>
        <w:object w:dxaOrig="420" w:dyaOrig="360" w14:anchorId="30F31B48">
          <v:shape id="_x0000_i1063" type="#_x0000_t75" style="width:21pt;height:18pt" o:ole="">
            <v:imagedata r:id="rId93" o:title=""/>
          </v:shape>
          <o:OLEObject Type="Embed" ProgID="Equation.DSMT4" ShapeID="_x0000_i1063" DrawAspect="Content" ObjectID="_1772546192" r:id="rId94"/>
        </w:object>
      </w:r>
      <w:r w:rsidRPr="00C929CA">
        <w:t>.</w:t>
      </w:r>
    </w:p>
    <w:p w14:paraId="4CA7E382" w14:textId="48494E05" w:rsidR="000A10C8" w:rsidRPr="00C929CA" w:rsidRDefault="000A10C8" w:rsidP="000A10C8">
      <w:pPr>
        <w:pStyle w:val="Cislovanytext"/>
      </w:pPr>
      <w:r w:rsidRPr="00C929CA">
        <w:t>Pre jednotlivé odberné miesta a pre obe nastaveni</w:t>
      </w:r>
      <w:r w:rsidR="00BE7CC4" w:rsidRPr="00C929CA">
        <w:t>a</w:t>
      </w:r>
      <w:r w:rsidRPr="00C929CA">
        <w:t xml:space="preserve"> </w:t>
      </w:r>
      <w:r w:rsidR="007F41CD">
        <w:t>výkonu ohrevu</w:t>
      </w:r>
      <w:r w:rsidRPr="00C929CA">
        <w:t xml:space="preserve"> vypočítame aritmetický priemer molových zlomkov prchavejšej zložky v kvapalnej fáze</w:t>
      </w:r>
      <w:r w:rsidR="00BE67C3" w:rsidRPr="00C929CA">
        <w:t xml:space="preserve"> </w:t>
      </w:r>
      <w:r w:rsidR="00BE67C3" w:rsidRPr="00C929CA">
        <w:rPr>
          <w:position w:val="-10"/>
        </w:rPr>
        <w:object w:dxaOrig="380" w:dyaOrig="320" w14:anchorId="60E44892">
          <v:shape id="_x0000_i1064" type="#_x0000_t75" style="width:19pt;height:16pt" o:ole="">
            <v:imagedata r:id="rId95" o:title=""/>
          </v:shape>
          <o:OLEObject Type="Embed" ProgID="Equation.DSMT4" ShapeID="_x0000_i1064" DrawAspect="Content" ObjectID="_1772546193" r:id="rId96"/>
        </w:object>
      </w:r>
      <w:r w:rsidRPr="00C929CA">
        <w:t>.</w:t>
      </w:r>
    </w:p>
    <w:p w14:paraId="75F6FFEC" w14:textId="77777777" w:rsidR="00BE7CC4" w:rsidRPr="00C929CA" w:rsidRDefault="00BE7CC4" w:rsidP="00BE7CC4">
      <w:pPr>
        <w:pStyle w:val="Cislovanytext"/>
        <w:numPr>
          <w:ilvl w:val="0"/>
          <w:numId w:val="0"/>
        </w:numPr>
        <w:ind w:left="426"/>
      </w:pPr>
    </w:p>
    <w:p w14:paraId="6D6FD717" w14:textId="0CA5DF03" w:rsidR="00BE7CC4" w:rsidRPr="00C929CA" w:rsidRDefault="00BE7CC4" w:rsidP="00BE7CC4">
      <w:r w:rsidRPr="00FF333E">
        <w:rPr>
          <w:b/>
          <w:bCs/>
        </w:rPr>
        <w:t>Poznámka</w:t>
      </w:r>
      <w:r w:rsidRPr="00C929CA">
        <w:t>: účinnosť delenia zložiek zmesi závisí aj od hydrodynamiky systému, zádrže kvapaliny na etážach. Preto je potrebné všímať si aká je po ustálení stavu kolóny zádrž na etážach, premiešavanie parnej a kvapalnej fázy, či môže dochádzať k unášaniu kvapiek zmesi z nižšej etáže na vyššiu a podobne a v diskusii dať do súvisu zistené účinnosti etáží a správania sa kvapalnej a parnej fázy na etážach.</w:t>
      </w:r>
    </w:p>
    <w:p w14:paraId="6B901043" w14:textId="10CCD394" w:rsidR="00772827" w:rsidRPr="00C929CA" w:rsidRDefault="00772827" w:rsidP="00295F51">
      <w:pPr>
        <w:spacing w:line="380" w:lineRule="exact"/>
      </w:pPr>
    </w:p>
    <w:p w14:paraId="6A2CE244" w14:textId="77777777" w:rsidR="00F35A5B" w:rsidRPr="00C929CA" w:rsidRDefault="00F35A5B" w:rsidP="006855A6">
      <w:pPr>
        <w:pStyle w:val="Heading2"/>
      </w:pPr>
      <w:r w:rsidRPr="00C929CA">
        <w:t>Ukončenie merania</w:t>
      </w:r>
    </w:p>
    <w:p w14:paraId="1F6598C7" w14:textId="77777777" w:rsidR="00FF333E" w:rsidRDefault="00FF333E" w:rsidP="00FF333E">
      <w:r>
        <w:t>Vypneme indukčný ohrev (10c) a hlavný vypínač (10a) na ovládacom panely.</w:t>
      </w:r>
    </w:p>
    <w:p w14:paraId="55A0BB63" w14:textId="17A2C2E7" w:rsidR="00193FEF" w:rsidRDefault="00FF333E" w:rsidP="00FF333E">
      <w:r>
        <w:t>Chladiacu vodu nevypíname. Obsah varáka nevypúšťame.</w:t>
      </w:r>
    </w:p>
    <w:p w14:paraId="7B88530F" w14:textId="77777777" w:rsidR="00FF333E" w:rsidRPr="00C929CA" w:rsidRDefault="00FF333E" w:rsidP="00FF333E"/>
    <w:p w14:paraId="350FF0D2" w14:textId="360C853C" w:rsidR="00EF3581" w:rsidRPr="00C929CA" w:rsidRDefault="004C0BBA" w:rsidP="006855A6">
      <w:pPr>
        <w:pStyle w:val="Heading2"/>
      </w:pPr>
      <w:r w:rsidRPr="00C929CA">
        <w:t>Opis zariadenia ako aj pracovný postup si môžete pozrieť aj na videu:</w:t>
      </w:r>
    </w:p>
    <w:p w14:paraId="6EF120C7" w14:textId="77777777" w:rsidR="00193FEF" w:rsidRPr="00C929CA" w:rsidRDefault="00193FEF" w:rsidP="00935EC8">
      <w:pPr>
        <w:pStyle w:val="Obrazky"/>
        <w:jc w:val="both"/>
        <w:sectPr w:rsidR="00193FEF" w:rsidRPr="00C929CA" w:rsidSect="00C06E17">
          <w:footerReference w:type="default" r:id="rId97"/>
          <w:pgSz w:w="11906" w:h="16838"/>
          <w:pgMar w:top="1440" w:right="1440" w:bottom="1440" w:left="1440" w:header="709" w:footer="709" w:gutter="0"/>
          <w:pgNumType w:start="1"/>
          <w:cols w:space="708"/>
          <w:docGrid w:linePitch="360"/>
        </w:sectPr>
      </w:pPr>
    </w:p>
    <w:p w14:paraId="4DC67A57" w14:textId="77777777" w:rsidR="00193FEF" w:rsidRPr="00C929CA" w:rsidRDefault="00193FEF" w:rsidP="00935EC8">
      <w:pPr>
        <w:pStyle w:val="Obrazky"/>
        <w:jc w:val="both"/>
      </w:pPr>
    </w:p>
    <w:p w14:paraId="33F9EA42" w14:textId="77777777" w:rsidR="00193FEF" w:rsidRPr="00C929CA" w:rsidRDefault="00193FEF" w:rsidP="00935EC8">
      <w:pPr>
        <w:pStyle w:val="Obrazky"/>
        <w:jc w:val="both"/>
      </w:pPr>
    </w:p>
    <w:p w14:paraId="73717E35" w14:textId="63CA1070" w:rsidR="00935EC8" w:rsidRPr="00C929CA" w:rsidRDefault="00FF333E" w:rsidP="00CC6D85">
      <w:pPr>
        <w:pStyle w:val="Obrazky"/>
      </w:pPr>
      <w:hyperlink r:id="rId98" w:history="1">
        <w:r w:rsidR="001F69AF" w:rsidRPr="00C929CA">
          <w:rPr>
            <w:rStyle w:val="Hyperlink"/>
          </w:rPr>
          <w:t>https://www.youtube.com/watch?v=0SPIM9cry_8&amp;list=PL81QAQg818vjDK7pm9WO6tW36sdBpPGYa&amp;index=3</w:t>
        </w:r>
      </w:hyperlink>
    </w:p>
    <w:p w14:paraId="35ACE9AB" w14:textId="77777777" w:rsidR="001F69AF" w:rsidRPr="00C929CA" w:rsidRDefault="001F69AF" w:rsidP="00CC6D85">
      <w:pPr>
        <w:pStyle w:val="Obrazky"/>
      </w:pPr>
    </w:p>
    <w:p w14:paraId="409D7B76" w14:textId="77777777" w:rsidR="001F69AF" w:rsidRPr="00C929CA" w:rsidRDefault="001F69AF" w:rsidP="00CC6D85">
      <w:pPr>
        <w:pStyle w:val="Obrazky"/>
      </w:pPr>
    </w:p>
    <w:p w14:paraId="2690E46D" w14:textId="77777777" w:rsidR="001117DA" w:rsidRPr="00C929CA" w:rsidRDefault="001117DA" w:rsidP="00CC6D85">
      <w:pPr>
        <w:pStyle w:val="Obrazky"/>
      </w:pPr>
    </w:p>
    <w:p w14:paraId="40969F41" w14:textId="35FDA50C" w:rsidR="00E50D49" w:rsidRPr="00C929CA" w:rsidRDefault="001F69AF" w:rsidP="00CC6D85">
      <w:pPr>
        <w:pStyle w:val="Obrazky"/>
      </w:pPr>
      <w:r w:rsidRPr="00C929CA">
        <w:drawing>
          <wp:inline distT="0" distB="0" distL="0" distR="0" wp14:anchorId="5EB19CBE" wp14:editId="7905F606">
            <wp:extent cx="1080000" cy="1080000"/>
            <wp:effectExtent l="0" t="0" r="6350" b="635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1080000" cy="1080000"/>
                    </a:xfrm>
                    <a:prstGeom prst="rect">
                      <a:avLst/>
                    </a:prstGeom>
                  </pic:spPr>
                </pic:pic>
              </a:graphicData>
            </a:graphic>
          </wp:inline>
        </w:drawing>
      </w:r>
    </w:p>
    <w:p w14:paraId="33835533" w14:textId="77777777" w:rsidR="00193FEF" w:rsidRPr="00C929CA" w:rsidRDefault="00193FEF" w:rsidP="00CC6D85">
      <w:pPr>
        <w:pStyle w:val="Obrazky"/>
        <w:sectPr w:rsidR="00193FEF" w:rsidRPr="00C929CA" w:rsidSect="00193FEF">
          <w:type w:val="continuous"/>
          <w:pgSz w:w="11906" w:h="16838"/>
          <w:pgMar w:top="567" w:right="1440" w:bottom="454" w:left="1440" w:header="709" w:footer="709" w:gutter="0"/>
          <w:pgNumType w:start="11"/>
          <w:cols w:num="2" w:space="708"/>
          <w:docGrid w:linePitch="360"/>
        </w:sectPr>
      </w:pPr>
    </w:p>
    <w:p w14:paraId="014C912F" w14:textId="77777777" w:rsidR="00193FEF" w:rsidRPr="00C929CA" w:rsidRDefault="00193FEF" w:rsidP="00CC6D85">
      <w:pPr>
        <w:pStyle w:val="Obrazky"/>
      </w:pPr>
    </w:p>
    <w:p w14:paraId="66672DEA" w14:textId="5A2D63DF" w:rsidR="004C0BBA" w:rsidRPr="00C929CA" w:rsidRDefault="004C0BBA" w:rsidP="006855A6">
      <w:pPr>
        <w:pStyle w:val="Heading1"/>
      </w:pPr>
      <w:r w:rsidRPr="00C929CA">
        <w:t>OTÁZKY – čo sa vás môže opýtať vyučujúci pred experimentom</w:t>
      </w:r>
    </w:p>
    <w:p w14:paraId="346CEBE5" w14:textId="77777777" w:rsidR="00A4335E" w:rsidRPr="00C929CA" w:rsidRDefault="00A4335E" w:rsidP="00A4335E">
      <w:pPr>
        <w:pStyle w:val="Puntiky"/>
        <w:ind w:left="425" w:hanging="425"/>
        <w:rPr>
          <w:color w:val="auto"/>
        </w:rPr>
      </w:pPr>
      <w:r w:rsidRPr="00C929CA">
        <w:rPr>
          <w:color w:val="auto"/>
        </w:rPr>
        <w:t>Opíšte jednotlivé časti experimentálnej aparatúry.</w:t>
      </w:r>
    </w:p>
    <w:p w14:paraId="51A285E9" w14:textId="77777777" w:rsidR="00A4335E" w:rsidRPr="00C929CA" w:rsidRDefault="00A4335E" w:rsidP="00A4335E">
      <w:pPr>
        <w:pStyle w:val="Puntiky"/>
        <w:ind w:left="425" w:hanging="425"/>
        <w:rPr>
          <w:color w:val="auto"/>
        </w:rPr>
      </w:pPr>
      <w:r w:rsidRPr="00C929CA">
        <w:rPr>
          <w:color w:val="auto"/>
        </w:rPr>
        <w:t>Vysvetlite čo budete merať, ako a prečo.</w:t>
      </w:r>
    </w:p>
    <w:p w14:paraId="092C4513" w14:textId="230EAA96" w:rsidR="004C0BBA" w:rsidRPr="00C929CA" w:rsidRDefault="004C0BBA" w:rsidP="006855A6"/>
    <w:p w14:paraId="64081C96" w14:textId="4635460D" w:rsidR="006A36EC" w:rsidRPr="00C929CA" w:rsidRDefault="006A36EC" w:rsidP="006855A6">
      <w:pPr>
        <w:pStyle w:val="Heading1"/>
      </w:pPr>
      <w:r w:rsidRPr="00C929CA">
        <w:t xml:space="preserve">Spracovanie nameraných údajov </w:t>
      </w:r>
    </w:p>
    <w:p w14:paraId="04CD30E6" w14:textId="49103FA1" w:rsidR="00C05CB1" w:rsidRPr="00C929CA" w:rsidRDefault="00C05CB1" w:rsidP="00C05CB1">
      <w:r w:rsidRPr="00C929CA">
        <w:t xml:space="preserve">Poznámka: Všetky hodnoty parametrov zvýraznených </w:t>
      </w:r>
      <w:r w:rsidRPr="00C929CA">
        <w:rPr>
          <w:color w:val="C1000D"/>
        </w:rPr>
        <w:t>červenou</w:t>
      </w:r>
      <w:r w:rsidRPr="00C929CA">
        <w:t xml:space="preserve"> farbou zapíšte do</w:t>
      </w:r>
      <w:r w:rsidR="00782500" w:rsidRPr="00C929CA">
        <w:t xml:space="preserve"> </w:t>
      </w:r>
      <w:r w:rsidR="00D32FFC" w:rsidRPr="00C929CA">
        <w:fldChar w:fldCharType="begin"/>
      </w:r>
      <w:r w:rsidR="00D32FFC" w:rsidRPr="00C929CA">
        <w:instrText xml:space="preserve"> REF _Ref99223461 \h </w:instrText>
      </w:r>
      <w:r w:rsidR="00D32FFC" w:rsidRPr="00C929CA">
        <w:fldChar w:fldCharType="separate"/>
      </w:r>
      <w:r w:rsidR="003F1C3D" w:rsidRPr="00C929CA">
        <w:t xml:space="preserve">Tab. </w:t>
      </w:r>
      <w:r w:rsidR="003F1C3D">
        <w:rPr>
          <w:noProof/>
        </w:rPr>
        <w:t>3</w:t>
      </w:r>
      <w:r w:rsidR="00D32FFC" w:rsidRPr="00C929CA">
        <w:fldChar w:fldCharType="end"/>
      </w:r>
    </w:p>
    <w:p w14:paraId="41357EBC" w14:textId="77777777" w:rsidR="00C840F6" w:rsidRPr="00C929CA" w:rsidRDefault="00C840F6" w:rsidP="00C05CB1"/>
    <w:p w14:paraId="0702B514" w14:textId="77EA00B7" w:rsidR="00A90487" w:rsidRPr="00C929CA" w:rsidRDefault="005459CF" w:rsidP="00A90487">
      <w:pPr>
        <w:pStyle w:val="Cislovanytext"/>
        <w:numPr>
          <w:ilvl w:val="0"/>
          <w:numId w:val="47"/>
        </w:numPr>
        <w:spacing w:line="240" w:lineRule="auto"/>
      </w:pPr>
      <w:r w:rsidRPr="00C929CA">
        <w:t>Na základe rovnovážnych údajov (Chemicko inžinierske tabuľky) zostroj</w:t>
      </w:r>
      <w:r w:rsidR="00BE7CC4" w:rsidRPr="00C929CA">
        <w:t>íme</w:t>
      </w:r>
      <w:r w:rsidRPr="00C929CA">
        <w:t xml:space="preserve"> rovnovážny y–x diagram.</w:t>
      </w:r>
    </w:p>
    <w:p w14:paraId="58C898F9" w14:textId="09F274C1" w:rsidR="00277B85" w:rsidRPr="00C929CA" w:rsidRDefault="00987E45" w:rsidP="00A90487">
      <w:pPr>
        <w:pStyle w:val="Cislovanytext"/>
      </w:pPr>
      <w:r w:rsidRPr="00C929CA">
        <w:t xml:space="preserve">Priemerné hodnoty zloženia kvapalnej fázy použijeme na výpočet obohacovacej účinnosti jednotlivých etáží </w:t>
      </w:r>
      <w:r w:rsidR="00C05CB1" w:rsidRPr="00C929CA">
        <w:rPr>
          <w:position w:val="-12"/>
        </w:rPr>
        <w:object w:dxaOrig="540" w:dyaOrig="360" w14:anchorId="55546F8F">
          <v:shape id="_x0000_i1065" type="#_x0000_t75" style="width:27pt;height:18pt" o:ole="">
            <v:imagedata r:id="rId101" o:title=""/>
          </v:shape>
          <o:OLEObject Type="Embed" ProgID="Equation.DSMT4" ShapeID="_x0000_i1065" DrawAspect="Content" ObjectID="_1772546194" r:id="rId102"/>
        </w:object>
      </w:r>
      <w:r w:rsidR="00C05CB1" w:rsidRPr="00C929CA">
        <w:t xml:space="preserve"> </w:t>
      </w:r>
      <w:r w:rsidRPr="00C929CA">
        <w:t>podľa rovnice</w:t>
      </w:r>
      <w:r w:rsidR="00B144A6" w:rsidRPr="00C929CA">
        <w:t xml:space="preserve"> </w:t>
      </w:r>
      <w:r w:rsidR="00B144A6" w:rsidRPr="00C929CA">
        <w:fldChar w:fldCharType="begin"/>
      </w:r>
      <w:r w:rsidR="00B144A6" w:rsidRPr="00C929CA">
        <w:instrText xml:space="preserve"> REF _Ref98940401 \h  \* MERGEFORMAT </w:instrText>
      </w:r>
      <w:r w:rsidR="00B144A6" w:rsidRPr="00C929CA">
        <w:fldChar w:fldCharType="separate"/>
      </w:r>
      <w:r w:rsidR="003F1C3D" w:rsidRPr="00C929CA">
        <w:t>(</w:t>
      </w:r>
      <w:r w:rsidR="003F1C3D" w:rsidRPr="003F1C3D">
        <w:rPr>
          <w:noProof/>
        </w:rPr>
        <w:t>6</w:t>
      </w:r>
      <w:r w:rsidR="003F1C3D" w:rsidRPr="00C929CA">
        <w:t>)</w:t>
      </w:r>
      <w:r w:rsidR="00B144A6" w:rsidRPr="00C929CA">
        <w:fldChar w:fldCharType="end"/>
      </w:r>
      <w:r w:rsidRPr="00C929CA">
        <w:t xml:space="preserve">. Rovnovážne zloženie parnej fázy, </w:t>
      </w:r>
      <w:r w:rsidR="00B144A6" w:rsidRPr="00C929CA">
        <w:rPr>
          <w:position w:val="-12"/>
        </w:rPr>
        <w:object w:dxaOrig="480" w:dyaOrig="380" w14:anchorId="474EBEAC">
          <v:shape id="_x0000_i1066" type="#_x0000_t75" style="width:24pt;height:19pt" o:ole="">
            <v:imagedata r:id="rId103" o:title=""/>
          </v:shape>
          <o:OLEObject Type="Embed" ProgID="Equation.DSMT4" ShapeID="_x0000_i1066" DrawAspect="Content" ObjectID="_1772546195" r:id="rId104"/>
        </w:object>
      </w:r>
      <w:r w:rsidRPr="00C929CA">
        <w:t xml:space="preserve">, </w:t>
      </w:r>
      <w:r w:rsidR="005459CF" w:rsidRPr="00C929CA">
        <w:t>odčítame</w:t>
      </w:r>
      <w:r w:rsidRPr="00C929CA">
        <w:t xml:space="preserve"> z rovnovážneho </w:t>
      </w:r>
      <w:bookmarkStart w:id="18" w:name="_Hlk99185777"/>
      <w:bookmarkStart w:id="19" w:name="_Hlk98945908"/>
      <w:r w:rsidRPr="00C929CA">
        <w:rPr>
          <w:i/>
          <w:iCs/>
        </w:rPr>
        <w:t>y</w:t>
      </w:r>
      <w:r w:rsidRPr="00C929CA">
        <w:t>–</w:t>
      </w:r>
      <w:r w:rsidRPr="00C929CA">
        <w:rPr>
          <w:i/>
          <w:iCs/>
        </w:rPr>
        <w:t>x</w:t>
      </w:r>
      <w:r w:rsidRPr="00C929CA">
        <w:t xml:space="preserve"> diagram</w:t>
      </w:r>
      <w:bookmarkEnd w:id="18"/>
      <w:r w:rsidRPr="00C929CA">
        <w:t>u</w:t>
      </w:r>
      <w:bookmarkEnd w:id="19"/>
      <w:r w:rsidRPr="00C929CA">
        <w:t xml:space="preserve">. </w:t>
      </w:r>
    </w:p>
    <w:p w14:paraId="6D6D902A" w14:textId="741D4E1B" w:rsidR="003665CD" w:rsidRDefault="00B53890" w:rsidP="003665CD">
      <w:pPr>
        <w:pStyle w:val="Cislovanytext"/>
      </w:pPr>
      <w:r w:rsidRPr="00C929CA">
        <w:t>Z</w:t>
      </w:r>
      <w:r w:rsidR="00277B85" w:rsidRPr="00C929CA">
        <w:t xml:space="preserve"> rovnice </w:t>
      </w:r>
      <w:r w:rsidR="00277B85" w:rsidRPr="00C929CA">
        <w:fldChar w:fldCharType="begin"/>
      </w:r>
      <w:r w:rsidR="00277B85" w:rsidRPr="00C929CA">
        <w:instrText xml:space="preserve"> REF _Ref98940432 \h  \* MERGEFORMAT </w:instrText>
      </w:r>
      <w:r w:rsidR="00277B85" w:rsidRPr="00C929CA">
        <w:fldChar w:fldCharType="separate"/>
      </w:r>
      <w:r w:rsidR="003F1C3D" w:rsidRPr="00C929CA">
        <w:t>(</w:t>
      </w:r>
      <w:r w:rsidR="003F1C3D" w:rsidRPr="003F1C3D">
        <w:rPr>
          <w:noProof/>
        </w:rPr>
        <w:t>8</w:t>
      </w:r>
      <w:r w:rsidR="003F1C3D" w:rsidRPr="00C929CA">
        <w:t>)</w:t>
      </w:r>
      <w:r w:rsidR="00277B85" w:rsidRPr="00C929CA">
        <w:fldChar w:fldCharType="end"/>
      </w:r>
      <w:r w:rsidR="00277B85" w:rsidRPr="00C929CA">
        <w:t xml:space="preserve"> vypočítame hodnotu koeficienta </w:t>
      </w:r>
      <w:r w:rsidR="00277B85" w:rsidRPr="00C929CA">
        <w:rPr>
          <w:position w:val="-10"/>
        </w:rPr>
        <w:object w:dxaOrig="440" w:dyaOrig="320" w14:anchorId="23A68F90">
          <v:shape id="_x0000_i1067" type="#_x0000_t75" style="width:22pt;height:16pt" o:ole="">
            <v:imagedata r:id="rId105" o:title=""/>
          </v:shape>
          <o:OLEObject Type="Embed" ProgID="Equation.DSMT4" ShapeID="_x0000_i1067" DrawAspect="Content" ObjectID="_1772546196" r:id="rId106"/>
        </w:object>
      </w:r>
      <w:r w:rsidR="00277B85" w:rsidRPr="00C929CA">
        <w:t xml:space="preserve"> pre jednotlivé etáže kolóny.</w:t>
      </w:r>
      <w:r w:rsidRPr="00C929CA">
        <w:t xml:space="preserve"> </w:t>
      </w:r>
    </w:p>
    <w:p w14:paraId="5E25B49B" w14:textId="42A53FAE" w:rsidR="003665CD" w:rsidRDefault="003665CD" w:rsidP="003665CD">
      <w:pPr>
        <w:pStyle w:val="Puntiky"/>
      </w:pPr>
      <w:r w:rsidRPr="00987E45">
        <w:t xml:space="preserve">Relatívna prchavosť </w:t>
      </w:r>
      <w:r w:rsidRPr="003665CD">
        <w:rPr>
          <w:position w:val="-12"/>
        </w:rPr>
        <w:object w:dxaOrig="600" w:dyaOrig="360" w14:anchorId="79918199">
          <v:shape id="_x0000_i1068" type="#_x0000_t75" style="width:30pt;height:18pt" o:ole="">
            <v:imagedata r:id="rId107" o:title=""/>
          </v:shape>
          <o:OLEObject Type="Embed" ProgID="Equation.DSMT4" ShapeID="_x0000_i1068" DrawAspect="Content" ObjectID="_1772546197" r:id="rId108"/>
        </w:object>
      </w:r>
      <w:r w:rsidRPr="00987E45">
        <w:t xml:space="preserve"> prchavejšej zložky</w:t>
      </w:r>
      <w:r>
        <w:t xml:space="preserve"> (A)</w:t>
      </w:r>
      <w:r w:rsidRPr="00987E45">
        <w:t xml:space="preserve"> vzhľadom na menej prchavú zložku</w:t>
      </w:r>
      <w:r>
        <w:t xml:space="preserve"> (B)</w:t>
      </w:r>
      <w:r w:rsidRPr="00987E45">
        <w:t xml:space="preserve"> dvojzložkovej zmesi sa vypočíta ako</w:t>
      </w:r>
    </w:p>
    <w:p w14:paraId="047CD0CF" w14:textId="43634827" w:rsidR="00D06995" w:rsidRPr="00C929CA" w:rsidRDefault="00D06995" w:rsidP="00D06995">
      <w:pPr>
        <w:pStyle w:val="Cislovanytext"/>
        <w:numPr>
          <w:ilvl w:val="0"/>
          <w:numId w:val="0"/>
        </w:numPr>
        <w:ind w:left="426" w:hanging="426"/>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D06995" w:rsidRPr="00C929CA" w14:paraId="1BA3152B" w14:textId="77777777" w:rsidTr="003665CD">
        <w:trPr>
          <w:jc w:val="center"/>
        </w:trPr>
        <w:tc>
          <w:tcPr>
            <w:tcW w:w="567" w:type="dxa"/>
            <w:vAlign w:val="center"/>
          </w:tcPr>
          <w:p w14:paraId="75974F92" w14:textId="77777777" w:rsidR="00D06995" w:rsidRPr="00C929CA" w:rsidRDefault="00D06995" w:rsidP="00D9148E"/>
        </w:tc>
        <w:tc>
          <w:tcPr>
            <w:tcW w:w="7938" w:type="dxa"/>
            <w:vAlign w:val="center"/>
          </w:tcPr>
          <w:p w14:paraId="48D47FDC" w14:textId="258FF2BE" w:rsidR="00D06995" w:rsidRPr="00C929CA" w:rsidRDefault="00265AA9" w:rsidP="00C31EB0">
            <w:pPr>
              <w:spacing w:line="240" w:lineRule="auto"/>
              <w:jc w:val="center"/>
            </w:pPr>
            <w:r w:rsidRPr="00C929CA">
              <w:rPr>
                <w:rFonts w:eastAsiaTheme="minorEastAsia"/>
                <w:position w:val="-30"/>
                <w:lang w:eastAsia="en-GB"/>
              </w:rPr>
              <w:object w:dxaOrig="1200" w:dyaOrig="680" w14:anchorId="7259AEE4">
                <v:shape id="_x0000_i1069" type="#_x0000_t75" style="width:60.35pt;height:34.25pt" o:ole="">
                  <v:imagedata r:id="rId109" o:title=""/>
                </v:shape>
                <o:OLEObject Type="Embed" ProgID="Equation.DSMT4" ShapeID="_x0000_i1069" DrawAspect="Content" ObjectID="_1772546198" r:id="rId110"/>
              </w:object>
            </w:r>
          </w:p>
        </w:tc>
        <w:tc>
          <w:tcPr>
            <w:tcW w:w="567" w:type="dxa"/>
            <w:vAlign w:val="center"/>
          </w:tcPr>
          <w:p w14:paraId="1B3A0373" w14:textId="073335AF" w:rsidR="00D06995" w:rsidRPr="00C929CA" w:rsidRDefault="00D06995" w:rsidP="0047567C">
            <w:pPr>
              <w:pStyle w:val="Caption"/>
              <w:keepNext/>
              <w:spacing w:after="0"/>
              <w:ind w:left="-113"/>
              <w:rPr>
                <w:i w:val="0"/>
                <w:iCs w:val="0"/>
                <w:sz w:val="24"/>
                <w:szCs w:val="24"/>
              </w:rPr>
            </w:pPr>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9</w:t>
            </w:r>
            <w:r w:rsidRPr="00C929CA">
              <w:rPr>
                <w:i w:val="0"/>
                <w:iCs w:val="0"/>
                <w:sz w:val="24"/>
                <w:szCs w:val="24"/>
              </w:rPr>
              <w:fldChar w:fldCharType="end"/>
            </w:r>
            <w:r w:rsidRPr="00C929CA">
              <w:rPr>
                <w:i w:val="0"/>
                <w:iCs w:val="0"/>
                <w:sz w:val="24"/>
                <w:szCs w:val="24"/>
              </w:rPr>
              <w:t>)</w:t>
            </w:r>
          </w:p>
        </w:tc>
      </w:tr>
    </w:tbl>
    <w:p w14:paraId="54FBD59C" w14:textId="77777777" w:rsidR="003665CD" w:rsidRDefault="003665CD" w:rsidP="00A97402">
      <w:pPr>
        <w:pStyle w:val="Cislovanytext"/>
        <w:numPr>
          <w:ilvl w:val="0"/>
          <w:numId w:val="0"/>
        </w:numPr>
        <w:spacing w:line="240" w:lineRule="auto"/>
        <w:ind w:left="425"/>
      </w:pPr>
      <w:bookmarkStart w:id="20" w:name="_Hlk98945431"/>
    </w:p>
    <w:p w14:paraId="6513AE49" w14:textId="13AFA93A" w:rsidR="00A97402" w:rsidRDefault="003665CD" w:rsidP="00A97402">
      <w:pPr>
        <w:pStyle w:val="Cislovanytext"/>
        <w:numPr>
          <w:ilvl w:val="0"/>
          <w:numId w:val="0"/>
        </w:numPr>
        <w:spacing w:line="240" w:lineRule="auto"/>
        <w:ind w:left="425"/>
      </w:pPr>
      <w:r>
        <w:t xml:space="preserve">kde za </w:t>
      </w:r>
      <w:r w:rsidRPr="00321CA3">
        <w:rPr>
          <w:position w:val="-12"/>
        </w:rPr>
        <w:object w:dxaOrig="300" w:dyaOrig="360" w14:anchorId="5888D059">
          <v:shape id="_x0000_i1070" type="#_x0000_t75" style="width:15pt;height:18pt" o:ole="">
            <v:imagedata r:id="rId111" o:title=""/>
          </v:shape>
          <o:OLEObject Type="Embed" ProgID="Equation.DSMT4" ShapeID="_x0000_i1070" DrawAspect="Content" ObjectID="_1772546199" r:id="rId112"/>
        </w:object>
      </w:r>
      <w:r>
        <w:t xml:space="preserve"> dosadíme priemernú hodnotu molového zlomku prchavejšej zložky </w:t>
      </w:r>
      <w:r w:rsidRPr="00C05CB1">
        <w:rPr>
          <w:position w:val="-10"/>
        </w:rPr>
        <w:object w:dxaOrig="380" w:dyaOrig="320" w14:anchorId="13ADD3E1">
          <v:shape id="_x0000_i1071" type="#_x0000_t75" style="width:19pt;height:16pt" o:ole="">
            <v:imagedata r:id="rId113" o:title=""/>
          </v:shape>
          <o:OLEObject Type="Embed" ProgID="Equation.DSMT4" ShapeID="_x0000_i1071" DrawAspect="Content" ObjectID="_1772546200" r:id="rId114"/>
        </w:object>
      </w:r>
      <w:r>
        <w:t xml:space="preserve"> na konkrétnej etáži. </w:t>
      </w:r>
      <w:r w:rsidRPr="00321CA3">
        <w:rPr>
          <w:position w:val="-12"/>
        </w:rPr>
        <w:object w:dxaOrig="320" w:dyaOrig="360" w14:anchorId="0EA627A6">
          <v:shape id="_x0000_i1072" type="#_x0000_t75" style="width:16pt;height:18pt" o:ole="">
            <v:imagedata r:id="rId115" o:title=""/>
          </v:shape>
          <o:OLEObject Type="Embed" ProgID="Equation.DSMT4" ShapeID="_x0000_i1072" DrawAspect="Content" ObjectID="_1772546201" r:id="rId116"/>
        </w:object>
      </w:r>
      <w:r>
        <w:t xml:space="preserve"> určíme z rovnovážneho </w:t>
      </w:r>
      <w:r w:rsidRPr="004003ED">
        <w:t>y–x diagramu</w:t>
      </w:r>
      <w:r>
        <w:t xml:space="preserve">. </w:t>
      </w:r>
      <w:r w:rsidR="00265AA9">
        <w:t>Molové zlomky</w:t>
      </w:r>
      <w:r w:rsidR="00425219">
        <w:t xml:space="preserve"> </w:t>
      </w:r>
      <w:r w:rsidR="00425219" w:rsidRPr="00730DE2">
        <w:rPr>
          <w:position w:val="-12"/>
        </w:rPr>
        <w:object w:dxaOrig="300" w:dyaOrig="360" w14:anchorId="1EAF0B8C">
          <v:shape id="_x0000_i1073" type="#_x0000_t75" style="width:15pt;height:18pt" o:ole="">
            <v:imagedata r:id="rId117" o:title=""/>
          </v:shape>
          <o:OLEObject Type="Embed" ProgID="Equation.DSMT4" ShapeID="_x0000_i1073" DrawAspect="Content" ObjectID="_1772546202" r:id="rId118"/>
        </w:object>
      </w:r>
      <w:r w:rsidR="00425219">
        <w:t xml:space="preserve"> a </w:t>
      </w:r>
      <w:r w:rsidR="00425219" w:rsidRPr="00730DE2">
        <w:rPr>
          <w:position w:val="-12"/>
        </w:rPr>
        <w:object w:dxaOrig="279" w:dyaOrig="360" w14:anchorId="626848E7">
          <v:shape id="_x0000_i1074" type="#_x0000_t75" style="width:13.95pt;height:18pt" o:ole="">
            <v:imagedata r:id="rId119" o:title=""/>
          </v:shape>
          <o:OLEObject Type="Embed" ProgID="Equation.DSMT4" ShapeID="_x0000_i1074" DrawAspect="Content" ObjectID="_1772546203" r:id="rId120"/>
        </w:object>
      </w:r>
      <w:r w:rsidR="00A97402">
        <w:t xml:space="preserve"> </w:t>
      </w:r>
      <w:r w:rsidR="00425219">
        <w:t xml:space="preserve">dorátame </w:t>
      </w:r>
      <w:r w:rsidR="00265AA9">
        <w:t>z väzbového pravidla.</w:t>
      </w:r>
    </w:p>
    <w:bookmarkEnd w:id="20"/>
    <w:p w14:paraId="467601D6" w14:textId="344AC988" w:rsidR="003665CD" w:rsidRDefault="000C0372" w:rsidP="003665CD">
      <w:pPr>
        <w:pStyle w:val="Puntiky"/>
        <w:spacing w:line="245" w:lineRule="auto"/>
        <w:ind w:left="425" w:hanging="425"/>
      </w:pPr>
      <w:r>
        <w:t>D</w:t>
      </w:r>
      <w:r w:rsidR="003665CD">
        <w:t xml:space="preserve">ynamickej viskozity kvapalnej fázy </w:t>
      </w:r>
      <w:r w:rsidR="003665CD" w:rsidRPr="0074437C">
        <w:rPr>
          <w:position w:val="-12"/>
        </w:rPr>
        <w:object w:dxaOrig="499" w:dyaOrig="360" w14:anchorId="37FA7694">
          <v:shape id="_x0000_i1075" type="#_x0000_t75" style="width:24.95pt;height:18pt" o:ole="">
            <v:imagedata r:id="rId121" o:title=""/>
          </v:shape>
          <o:OLEObject Type="Embed" ProgID="Equation.DSMT4" ShapeID="_x0000_i1075" DrawAspect="Content" ObjectID="_1772546204" r:id="rId122"/>
        </w:object>
      </w:r>
      <w:r w:rsidR="003665CD">
        <w:t xml:space="preserve"> na etáži</w:t>
      </w:r>
      <w:r>
        <w:t xml:space="preserve"> počítame podľa vzťahu</w:t>
      </w:r>
      <w:r w:rsidR="003665CD">
        <w:t xml:space="preserve"> </w:t>
      </w:r>
      <w:r>
        <w:fldChar w:fldCharType="begin"/>
      </w:r>
      <w:r>
        <w:instrText xml:space="preserve"> REF _Ref99962414 \h  \* MERGEFORMAT </w:instrText>
      </w:r>
      <w:r>
        <w:fldChar w:fldCharType="separate"/>
      </w:r>
      <w:r w:rsidR="003F1C3D" w:rsidRPr="00C929CA">
        <w:t>(</w:t>
      </w:r>
      <w:r w:rsidR="003F1C3D" w:rsidRPr="003F1C3D">
        <w:rPr>
          <w:noProof/>
        </w:rPr>
        <w:t>10</w:t>
      </w:r>
      <w:r w:rsidR="003F1C3D" w:rsidRPr="00C929CA">
        <w:t>)</w:t>
      </w:r>
      <w:r>
        <w:fldChar w:fldCharType="end"/>
      </w:r>
    </w:p>
    <w:p w14:paraId="5995FDBF" w14:textId="6A346020" w:rsidR="00D01E34" w:rsidRPr="00C929CA" w:rsidRDefault="00D01E34" w:rsidP="00734EA8"/>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D01E34" w:rsidRPr="00C929CA" w14:paraId="21681453" w14:textId="77777777" w:rsidTr="00040230">
        <w:trPr>
          <w:jc w:val="center"/>
        </w:trPr>
        <w:tc>
          <w:tcPr>
            <w:tcW w:w="567" w:type="dxa"/>
            <w:vAlign w:val="center"/>
          </w:tcPr>
          <w:p w14:paraId="78E46669" w14:textId="77777777" w:rsidR="00D01E34" w:rsidRPr="00C929CA" w:rsidRDefault="00D01E34" w:rsidP="00D9148E"/>
        </w:tc>
        <w:tc>
          <w:tcPr>
            <w:tcW w:w="7938" w:type="dxa"/>
            <w:vAlign w:val="center"/>
          </w:tcPr>
          <w:p w14:paraId="6D39C88C" w14:textId="563200AA" w:rsidR="00D01E34" w:rsidRPr="00C929CA" w:rsidRDefault="00D6709D" w:rsidP="00E6313D">
            <w:pPr>
              <w:spacing w:line="240" w:lineRule="auto"/>
              <w:jc w:val="center"/>
            </w:pPr>
            <w:r w:rsidRPr="00C929CA">
              <w:rPr>
                <w:rFonts w:eastAsiaTheme="minorEastAsia"/>
                <w:position w:val="-12"/>
                <w:lang w:eastAsia="en-GB"/>
              </w:rPr>
              <w:object w:dxaOrig="1420" w:dyaOrig="380" w14:anchorId="46C46F08">
                <v:shape id="_x0000_i1076" type="#_x0000_t75" style="width:71.45pt;height:19.15pt" o:ole="">
                  <v:imagedata r:id="rId123" o:title=""/>
                </v:shape>
                <o:OLEObject Type="Embed" ProgID="Equation.DSMT4" ShapeID="_x0000_i1076" DrawAspect="Content" ObjectID="_1772546205" r:id="rId124"/>
              </w:object>
            </w:r>
          </w:p>
        </w:tc>
        <w:tc>
          <w:tcPr>
            <w:tcW w:w="567" w:type="dxa"/>
            <w:vAlign w:val="center"/>
          </w:tcPr>
          <w:p w14:paraId="5CCF8D2E" w14:textId="58C1718A" w:rsidR="00D01E34" w:rsidRPr="00C929CA" w:rsidRDefault="00D01E34" w:rsidP="0047567C">
            <w:pPr>
              <w:pStyle w:val="Caption"/>
              <w:keepNext/>
              <w:spacing w:after="0"/>
              <w:ind w:left="-113"/>
              <w:rPr>
                <w:i w:val="0"/>
                <w:iCs w:val="0"/>
                <w:sz w:val="24"/>
                <w:szCs w:val="24"/>
              </w:rPr>
            </w:pPr>
            <w:bookmarkStart w:id="21" w:name="_Ref99962414"/>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10</w:t>
            </w:r>
            <w:r w:rsidRPr="00C929CA">
              <w:rPr>
                <w:i w:val="0"/>
                <w:iCs w:val="0"/>
                <w:sz w:val="24"/>
                <w:szCs w:val="24"/>
              </w:rPr>
              <w:fldChar w:fldCharType="end"/>
            </w:r>
            <w:r w:rsidRPr="00C929CA">
              <w:rPr>
                <w:i w:val="0"/>
                <w:iCs w:val="0"/>
                <w:sz w:val="24"/>
                <w:szCs w:val="24"/>
              </w:rPr>
              <w:t>)</w:t>
            </w:r>
            <w:bookmarkEnd w:id="21"/>
          </w:p>
        </w:tc>
      </w:tr>
    </w:tbl>
    <w:p w14:paraId="7789D822" w14:textId="77777777" w:rsidR="00A90487" w:rsidRDefault="00A90487" w:rsidP="00A90487">
      <w:pPr>
        <w:pStyle w:val="Puntiky"/>
        <w:numPr>
          <w:ilvl w:val="0"/>
          <w:numId w:val="0"/>
        </w:numPr>
        <w:ind w:left="426"/>
      </w:pPr>
    </w:p>
    <w:p w14:paraId="446DB548" w14:textId="76598F3B" w:rsidR="00A90487" w:rsidRDefault="00A90487" w:rsidP="00A90487">
      <w:pPr>
        <w:pStyle w:val="Puntiky"/>
        <w:numPr>
          <w:ilvl w:val="0"/>
          <w:numId w:val="0"/>
        </w:numPr>
        <w:ind w:left="426"/>
      </w:pPr>
      <w:r>
        <w:t>d</w:t>
      </w:r>
      <w:r w:rsidR="000C0372">
        <w:t xml:space="preserve">ynamickú viskozitu čistej prchavejšej </w:t>
      </w:r>
      <w:r w:rsidR="000C0372" w:rsidRPr="00321CA3">
        <w:rPr>
          <w:position w:val="-12"/>
        </w:rPr>
        <w:object w:dxaOrig="520" w:dyaOrig="360" w14:anchorId="71C74590">
          <v:shape id="_x0000_i1077" type="#_x0000_t75" style="width:26pt;height:18pt" o:ole="">
            <v:imagedata r:id="rId125" o:title=""/>
          </v:shape>
          <o:OLEObject Type="Embed" ProgID="Equation.DSMT4" ShapeID="_x0000_i1077" DrawAspect="Content" ObjectID="_1772546206" r:id="rId126"/>
        </w:object>
      </w:r>
      <w:r w:rsidR="000C0372">
        <w:t xml:space="preserve"> a menej prchavej zložky </w:t>
      </w:r>
      <w:r w:rsidR="000C0372" w:rsidRPr="007A253C">
        <w:rPr>
          <w:position w:val="-12"/>
        </w:rPr>
        <w:object w:dxaOrig="499" w:dyaOrig="360" w14:anchorId="04C49017">
          <v:shape id="_x0000_i1078" type="#_x0000_t75" style="width:24.95pt;height:18pt" o:ole="">
            <v:imagedata r:id="rId127" o:title=""/>
          </v:shape>
          <o:OLEObject Type="Embed" ProgID="Equation.DSMT4" ShapeID="_x0000_i1078" DrawAspect="Content" ObjectID="_1772546207" r:id="rId128"/>
        </w:object>
      </w:r>
      <w:r w:rsidR="000C0372">
        <w:t xml:space="preserve"> vypočítame pomocou vzťahov uvedených v Chemicko inžinierskych tabuľkách pre teplotu na etáži</w:t>
      </w:r>
      <w:r>
        <w:t>. Teplotu na etáži</w:t>
      </w:r>
      <w:r w:rsidR="000C0372">
        <w:t xml:space="preserve"> </w:t>
      </w:r>
      <w:r>
        <w:t xml:space="preserve">odčítame z t–x,y diagramu (PRÍLOHA) pre </w:t>
      </w:r>
      <w:r w:rsidRPr="00734EA8">
        <w:t>priemernú hodnotu molového zlomku prchavejšej zložky</w:t>
      </w:r>
      <w:r>
        <w:t xml:space="preserve"> </w:t>
      </w:r>
      <w:r w:rsidRPr="00C05CB1">
        <w:rPr>
          <w:position w:val="-10"/>
        </w:rPr>
        <w:object w:dxaOrig="380" w:dyaOrig="320" w14:anchorId="0194D837">
          <v:shape id="_x0000_i1079" type="#_x0000_t75" style="width:19pt;height:16pt" o:ole="">
            <v:imagedata r:id="rId113" o:title=""/>
          </v:shape>
          <o:OLEObject Type="Embed" ProgID="Equation.DSMT4" ShapeID="_x0000_i1079" DrawAspect="Content" ObjectID="_1772546208" r:id="rId129"/>
        </w:object>
      </w:r>
      <w:r w:rsidRPr="00734EA8">
        <w:t xml:space="preserve"> na konkrétnej etáži</w:t>
      </w:r>
      <w:r>
        <w:t>.</w:t>
      </w:r>
    </w:p>
    <w:p w14:paraId="27041F2B" w14:textId="7F4CA0DE" w:rsidR="00C140F6" w:rsidRPr="00C929CA" w:rsidRDefault="00960F1B" w:rsidP="00A90487">
      <w:pPr>
        <w:pStyle w:val="Cislovanytext"/>
      </w:pPr>
      <w:r w:rsidRPr="00C929CA">
        <w:t>P</w:t>
      </w:r>
      <w:r w:rsidR="00C140F6" w:rsidRPr="00C929CA">
        <w:t xml:space="preserve">re každé nastavenie </w:t>
      </w:r>
      <w:r w:rsidR="007F41CD">
        <w:t>výkonu</w:t>
      </w:r>
      <w:r w:rsidR="00C140F6" w:rsidRPr="00C929CA">
        <w:t xml:space="preserve"> ohrevu (</w:t>
      </w:r>
      <w:r w:rsidR="00FF333E">
        <w:t>10e</w:t>
      </w:r>
      <w:r w:rsidR="00C140F6" w:rsidRPr="00C929CA">
        <w:t xml:space="preserve">) </w:t>
      </w:r>
      <w:r w:rsidRPr="00C929CA">
        <w:t xml:space="preserve">prepočítame priemernú hodnotu objemového prietoku pomocou hustoty zmesi (poznáme priemerné zloženie a teplotu na </w:t>
      </w:r>
      <w:r w:rsidR="00FF333E">
        <w:t>5</w:t>
      </w:r>
      <w:r w:rsidRPr="00C929CA">
        <w:t>. etáži) na hmotnostný prietok a na základe mólovej hmotnosti na tok látkového množstva kvapalnej fázy v kolóne.</w:t>
      </w:r>
    </w:p>
    <w:p w14:paraId="5B03435E" w14:textId="273C4EB5" w:rsidR="00656F46" w:rsidRPr="00C929CA" w:rsidRDefault="00656F46" w:rsidP="00656F46">
      <w:pPr>
        <w:pStyle w:val="Cislovanytext"/>
        <w:numPr>
          <w:ilvl w:val="0"/>
          <w:numId w:val="0"/>
        </w:numPr>
        <w:ind w:left="426" w:hanging="426"/>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656F46" w:rsidRPr="00C929CA" w14:paraId="64239A3A" w14:textId="77777777" w:rsidTr="00C11678">
        <w:trPr>
          <w:jc w:val="center"/>
        </w:trPr>
        <w:tc>
          <w:tcPr>
            <w:tcW w:w="567" w:type="dxa"/>
            <w:vAlign w:val="center"/>
          </w:tcPr>
          <w:p w14:paraId="001928F4" w14:textId="77777777" w:rsidR="00656F46" w:rsidRPr="00C929CA" w:rsidRDefault="00656F46" w:rsidP="00D9148E"/>
        </w:tc>
        <w:tc>
          <w:tcPr>
            <w:tcW w:w="7938" w:type="dxa"/>
            <w:vAlign w:val="center"/>
          </w:tcPr>
          <w:p w14:paraId="6044BB8E" w14:textId="01562C1A" w:rsidR="00656F46" w:rsidRPr="00C929CA" w:rsidRDefault="00656F46" w:rsidP="00656F46">
            <w:pPr>
              <w:spacing w:line="240" w:lineRule="auto"/>
              <w:jc w:val="center"/>
            </w:pPr>
            <w:r w:rsidRPr="00C929CA">
              <w:rPr>
                <w:rFonts w:eastAsiaTheme="minorEastAsia"/>
                <w:position w:val="-30"/>
                <w:lang w:eastAsia="en-GB"/>
              </w:rPr>
              <w:object w:dxaOrig="1800" w:dyaOrig="720" w14:anchorId="0E55793F">
                <v:shape id="_x0000_i1080" type="#_x0000_t75" style="width:90.55pt;height:36.25pt" o:ole="">
                  <v:imagedata r:id="rId130" o:title=""/>
                </v:shape>
                <o:OLEObject Type="Embed" ProgID="Equation.DSMT4" ShapeID="_x0000_i1080" DrawAspect="Content" ObjectID="_1772546209" r:id="rId131"/>
              </w:object>
            </w:r>
          </w:p>
        </w:tc>
        <w:tc>
          <w:tcPr>
            <w:tcW w:w="567" w:type="dxa"/>
            <w:vAlign w:val="center"/>
          </w:tcPr>
          <w:p w14:paraId="47DC2927" w14:textId="26920EC5" w:rsidR="00656F46" w:rsidRPr="00C929CA" w:rsidRDefault="00656F46" w:rsidP="0047567C">
            <w:pPr>
              <w:pStyle w:val="Caption"/>
              <w:keepNext/>
              <w:spacing w:after="0"/>
              <w:ind w:left="-113"/>
              <w:rPr>
                <w:i w:val="0"/>
                <w:iCs w:val="0"/>
                <w:sz w:val="24"/>
                <w:szCs w:val="24"/>
              </w:rPr>
            </w:pPr>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11</w:t>
            </w:r>
            <w:r w:rsidRPr="00C929CA">
              <w:rPr>
                <w:i w:val="0"/>
                <w:iCs w:val="0"/>
                <w:sz w:val="24"/>
                <w:szCs w:val="24"/>
              </w:rPr>
              <w:fldChar w:fldCharType="end"/>
            </w:r>
            <w:r w:rsidRPr="00C929CA">
              <w:rPr>
                <w:i w:val="0"/>
                <w:iCs w:val="0"/>
                <w:sz w:val="24"/>
                <w:szCs w:val="24"/>
              </w:rPr>
              <w:t>)</w:t>
            </w:r>
          </w:p>
        </w:tc>
      </w:tr>
    </w:tbl>
    <w:p w14:paraId="4FA43C43" w14:textId="6AA8AD41" w:rsidR="00656F46" w:rsidRPr="00C929CA" w:rsidRDefault="00656F46" w:rsidP="00656F46">
      <w:pPr>
        <w:pStyle w:val="Cislovanytext"/>
        <w:numPr>
          <w:ilvl w:val="0"/>
          <w:numId w:val="0"/>
        </w:numPr>
        <w:ind w:left="426" w:hanging="426"/>
      </w:pPr>
    </w:p>
    <w:p w14:paraId="6B6BAA18" w14:textId="3C5B4804" w:rsidR="00F34CFD" w:rsidRPr="00C929CA" w:rsidRDefault="00C140F6" w:rsidP="00634E31">
      <w:pPr>
        <w:pStyle w:val="Cislovanytext"/>
      </w:pPr>
      <w:r w:rsidRPr="00C929CA">
        <w:t>Pri nekonečnom refluxnom pomere je molový prietok pár a kvapalnej fázy v kolóne rovnaký</w:t>
      </w:r>
      <w:r w:rsidR="00092636" w:rsidRPr="00C929CA">
        <w:t xml:space="preserve"> </w:t>
      </w:r>
      <w:r w:rsidR="00092636" w:rsidRPr="00C929CA">
        <w:rPr>
          <w:position w:val="-12"/>
        </w:rPr>
        <w:object w:dxaOrig="960" w:dyaOrig="360" w14:anchorId="317C2BF4">
          <v:shape id="_x0000_i1081" type="#_x0000_t75" style="width:48pt;height:18pt" o:ole="">
            <v:imagedata r:id="rId132" o:title=""/>
          </v:shape>
          <o:OLEObject Type="Embed" ProgID="Equation.DSMT4" ShapeID="_x0000_i1081" DrawAspect="Content" ObjectID="_1772546210" r:id="rId133"/>
        </w:object>
      </w:r>
      <w:r w:rsidRPr="00C929CA">
        <w:t xml:space="preserve">. Pomocou stavovej rovnice ideálneho plynu dokážeme z molového prietoku pár a hodnoty atmosférického tlaku </w:t>
      </w:r>
      <w:r w:rsidR="00656F46" w:rsidRPr="00C929CA">
        <w:rPr>
          <w:position w:val="-12"/>
        </w:rPr>
        <w:object w:dxaOrig="600" w:dyaOrig="360" w14:anchorId="5B846BAD">
          <v:shape id="_x0000_i1082" type="#_x0000_t75" style="width:30pt;height:18pt" o:ole="">
            <v:imagedata r:id="rId134" o:title=""/>
          </v:shape>
          <o:OLEObject Type="Embed" ProgID="Equation.DSMT4" ShapeID="_x0000_i1082" DrawAspect="Content" ObjectID="_1772546211" r:id="rId135"/>
        </w:object>
      </w:r>
      <w:r w:rsidRPr="00C929CA">
        <w:t xml:space="preserve"> vypočítať ich objemový prietok</w:t>
      </w:r>
      <w:r w:rsidR="001259AF" w:rsidRPr="00C929CA">
        <w:t xml:space="preserve"> </w:t>
      </w:r>
      <w:r w:rsidR="00092636" w:rsidRPr="00C929CA">
        <w:rPr>
          <w:position w:val="-12"/>
        </w:rPr>
        <w:object w:dxaOrig="480" w:dyaOrig="380" w14:anchorId="23C970EE">
          <v:shape id="_x0000_i1083" type="#_x0000_t75" style="width:24pt;height:19pt" o:ole="">
            <v:imagedata r:id="rId136" o:title=""/>
          </v:shape>
          <o:OLEObject Type="Embed" ProgID="Equation.DSMT4" ShapeID="_x0000_i1083" DrawAspect="Content" ObjectID="_1772546212" r:id="rId137"/>
        </w:object>
      </w:r>
      <w:r w:rsidR="001259AF" w:rsidRPr="00C929CA">
        <w:t xml:space="preserve"> a následne rýchlosť prúdenia pár vo voľnom priereze </w:t>
      </w:r>
      <w:r w:rsidR="00FF333E">
        <w:t>5</w:t>
      </w:r>
      <w:r w:rsidR="001259AF" w:rsidRPr="00C929CA">
        <w:t xml:space="preserve">. etáže </w:t>
      </w:r>
      <w:r w:rsidR="00B65EBB" w:rsidRPr="00C929CA">
        <w:rPr>
          <w:position w:val="-10"/>
        </w:rPr>
        <w:object w:dxaOrig="400" w:dyaOrig="320" w14:anchorId="26790B71">
          <v:shape id="_x0000_i1084" type="#_x0000_t75" style="width:20pt;height:16pt" o:ole="">
            <v:imagedata r:id="rId138" o:title=""/>
          </v:shape>
          <o:OLEObject Type="Embed" ProgID="Equation.DSMT4" ShapeID="_x0000_i1084" DrawAspect="Content" ObjectID="_1772546213" r:id="rId139"/>
        </w:object>
      </w:r>
    </w:p>
    <w:p w14:paraId="0DFD8213" w14:textId="77777777" w:rsidR="00F34CFD" w:rsidRPr="00C929CA" w:rsidRDefault="00F34CFD" w:rsidP="00F34CFD">
      <w:pPr>
        <w:pStyle w:val="Cislovanytext"/>
        <w:numPr>
          <w:ilvl w:val="0"/>
          <w:numId w:val="0"/>
        </w:numPr>
        <w:ind w:left="426"/>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F34CFD" w:rsidRPr="00C929CA" w14:paraId="567A26F5" w14:textId="77777777" w:rsidTr="00C11678">
        <w:trPr>
          <w:jc w:val="center"/>
        </w:trPr>
        <w:tc>
          <w:tcPr>
            <w:tcW w:w="567" w:type="dxa"/>
            <w:vAlign w:val="center"/>
          </w:tcPr>
          <w:p w14:paraId="5C4C8ECA" w14:textId="77777777" w:rsidR="00F34CFD" w:rsidRPr="00C929CA" w:rsidRDefault="00F34CFD" w:rsidP="00D9148E"/>
        </w:tc>
        <w:tc>
          <w:tcPr>
            <w:tcW w:w="7938" w:type="dxa"/>
            <w:vAlign w:val="center"/>
          </w:tcPr>
          <w:p w14:paraId="000EB9CC" w14:textId="5FCB48FF" w:rsidR="00F34CFD" w:rsidRPr="00C929CA" w:rsidRDefault="00092636" w:rsidP="001259AF">
            <w:pPr>
              <w:spacing w:line="240" w:lineRule="auto"/>
              <w:jc w:val="center"/>
            </w:pPr>
            <w:r w:rsidRPr="00C929CA">
              <w:rPr>
                <w:rFonts w:eastAsiaTheme="minorEastAsia"/>
                <w:position w:val="-24"/>
                <w:lang w:eastAsia="en-GB"/>
              </w:rPr>
              <w:object w:dxaOrig="2040" w:dyaOrig="660" w14:anchorId="1D9AF242">
                <v:shape id="_x0000_i1085" type="#_x0000_t75" style="width:102.6pt;height:33.25pt" o:ole="">
                  <v:imagedata r:id="rId140" o:title=""/>
                </v:shape>
                <o:OLEObject Type="Embed" ProgID="Equation.DSMT4" ShapeID="_x0000_i1085" DrawAspect="Content" ObjectID="_1772546214" r:id="rId141"/>
              </w:object>
            </w:r>
          </w:p>
        </w:tc>
        <w:tc>
          <w:tcPr>
            <w:tcW w:w="567" w:type="dxa"/>
            <w:vAlign w:val="center"/>
          </w:tcPr>
          <w:p w14:paraId="4FFA757D" w14:textId="4712FCCE" w:rsidR="00F34CFD" w:rsidRPr="00C929CA" w:rsidRDefault="00F34CFD" w:rsidP="0047567C">
            <w:pPr>
              <w:pStyle w:val="Caption"/>
              <w:keepNext/>
              <w:spacing w:after="0"/>
              <w:ind w:left="-113"/>
              <w:rPr>
                <w:i w:val="0"/>
                <w:iCs w:val="0"/>
                <w:sz w:val="24"/>
                <w:szCs w:val="24"/>
              </w:rPr>
            </w:pPr>
            <w:r w:rsidRPr="00C929CA">
              <w:rPr>
                <w:i w:val="0"/>
                <w:iCs w:val="0"/>
                <w:sz w:val="24"/>
                <w:szCs w:val="24"/>
              </w:rPr>
              <w:t>(</w:t>
            </w:r>
            <w:r w:rsidRPr="00C929CA">
              <w:rPr>
                <w:i w:val="0"/>
                <w:iCs w:val="0"/>
                <w:sz w:val="24"/>
                <w:szCs w:val="24"/>
              </w:rPr>
              <w:fldChar w:fldCharType="begin"/>
            </w:r>
            <w:r w:rsidRPr="00C929CA">
              <w:rPr>
                <w:i w:val="0"/>
                <w:iCs w:val="0"/>
                <w:sz w:val="24"/>
                <w:szCs w:val="24"/>
              </w:rPr>
              <w:instrText xml:space="preserve"> SEQ Rovnica \* ARABIC </w:instrText>
            </w:r>
            <w:r w:rsidRPr="00C929CA">
              <w:rPr>
                <w:i w:val="0"/>
                <w:iCs w:val="0"/>
                <w:sz w:val="24"/>
                <w:szCs w:val="24"/>
              </w:rPr>
              <w:fldChar w:fldCharType="separate"/>
            </w:r>
            <w:r w:rsidR="003F1C3D">
              <w:rPr>
                <w:i w:val="0"/>
                <w:iCs w:val="0"/>
                <w:noProof/>
                <w:sz w:val="24"/>
                <w:szCs w:val="24"/>
              </w:rPr>
              <w:t>12</w:t>
            </w:r>
            <w:r w:rsidRPr="00C929CA">
              <w:rPr>
                <w:i w:val="0"/>
                <w:iCs w:val="0"/>
                <w:sz w:val="24"/>
                <w:szCs w:val="24"/>
              </w:rPr>
              <w:fldChar w:fldCharType="end"/>
            </w:r>
            <w:r w:rsidRPr="00C929CA">
              <w:rPr>
                <w:i w:val="0"/>
                <w:iCs w:val="0"/>
                <w:sz w:val="24"/>
                <w:szCs w:val="24"/>
              </w:rPr>
              <w:t>)</w:t>
            </w:r>
          </w:p>
        </w:tc>
      </w:tr>
    </w:tbl>
    <w:p w14:paraId="71ECE347" w14:textId="77777777" w:rsidR="00B65EBB" w:rsidRPr="00C929CA" w:rsidRDefault="00B65EBB" w:rsidP="00F34CFD">
      <w:pPr>
        <w:pStyle w:val="Cislovanytext"/>
        <w:numPr>
          <w:ilvl w:val="0"/>
          <w:numId w:val="0"/>
        </w:numPr>
        <w:ind w:left="426"/>
      </w:pPr>
    </w:p>
    <w:p w14:paraId="62EFD900" w14:textId="647B73CA" w:rsidR="00F34CFD" w:rsidRPr="00C929CA" w:rsidRDefault="00092636" w:rsidP="00B65EBB">
      <w:pPr>
        <w:pStyle w:val="Cislovanytext"/>
        <w:numPr>
          <w:ilvl w:val="0"/>
          <w:numId w:val="0"/>
        </w:numPr>
        <w:ind w:left="425"/>
      </w:pPr>
      <w:r w:rsidRPr="00C929CA">
        <w:t xml:space="preserve">kde </w:t>
      </w:r>
      <w:r w:rsidRPr="00C929CA">
        <w:rPr>
          <w:position w:val="-4"/>
        </w:rPr>
        <w:object w:dxaOrig="240" w:dyaOrig="260" w14:anchorId="0FF80554">
          <v:shape id="_x0000_i1086" type="#_x0000_t75" style="width:12pt;height:13pt" o:ole="">
            <v:imagedata r:id="rId142" o:title=""/>
          </v:shape>
          <o:OLEObject Type="Embed" ProgID="Equation.DSMT4" ShapeID="_x0000_i1086" DrawAspect="Content" ObjectID="_1772546215" r:id="rId143"/>
        </w:object>
      </w:r>
      <w:r w:rsidRPr="00C929CA">
        <w:t xml:space="preserve"> je plynová konštanta,</w:t>
      </w:r>
      <w:r w:rsidR="00F15641" w:rsidRPr="00C929CA">
        <w:t xml:space="preserve"> </w:t>
      </w:r>
      <w:r w:rsidRPr="00C929CA">
        <w:rPr>
          <w:position w:val="-4"/>
        </w:rPr>
        <w:object w:dxaOrig="220" w:dyaOrig="260" w14:anchorId="29DC2156">
          <v:shape id="_x0000_i1087" type="#_x0000_t75" style="width:11pt;height:13pt" o:ole="">
            <v:imagedata r:id="rId144" o:title=""/>
          </v:shape>
          <o:OLEObject Type="Embed" ProgID="Equation.DSMT4" ShapeID="_x0000_i1087" DrawAspect="Content" ObjectID="_1772546216" r:id="rId145"/>
        </w:object>
      </w:r>
      <w:r w:rsidRPr="00C929CA">
        <w:t xml:space="preserve"> je termodynamická teplota</w:t>
      </w:r>
      <w:r w:rsidR="00782500" w:rsidRPr="00C929CA">
        <w:t xml:space="preserve"> na </w:t>
      </w:r>
      <w:r w:rsidR="00FF333E">
        <w:t>piatej</w:t>
      </w:r>
      <w:r w:rsidR="00782500" w:rsidRPr="00C929CA">
        <w:t xml:space="preserve"> etáží</w:t>
      </w:r>
      <w:r w:rsidRPr="00C929CA">
        <w:t xml:space="preserve"> a </w:t>
      </w:r>
      <w:r w:rsidRPr="00C929CA">
        <w:rPr>
          <w:position w:val="-4"/>
        </w:rPr>
        <w:object w:dxaOrig="240" w:dyaOrig="260" w14:anchorId="50E9E81A">
          <v:shape id="_x0000_i1088" type="#_x0000_t75" style="width:12pt;height:13pt" o:ole="">
            <v:imagedata r:id="rId146" o:title=""/>
          </v:shape>
          <o:OLEObject Type="Embed" ProgID="Equation.DSMT4" ShapeID="_x0000_i1088" DrawAspect="Content" ObjectID="_1772546217" r:id="rId147"/>
        </w:object>
      </w:r>
      <w:r w:rsidRPr="00C929CA">
        <w:t xml:space="preserve"> je plocha voľného prierezu kolóny</w:t>
      </w:r>
      <w:r w:rsidR="00B65EBB" w:rsidRPr="00C929CA">
        <w:rPr>
          <w:i/>
          <w:iCs/>
        </w:rPr>
        <w:t xml:space="preserve"> (Poznámka: vnútorný priemer kolóny je </w:t>
      </w:r>
      <w:r w:rsidR="00CA3A02">
        <w:rPr>
          <w:i/>
          <w:iCs/>
        </w:rPr>
        <w:t>8</w:t>
      </w:r>
      <w:r w:rsidR="00B65EBB" w:rsidRPr="00C929CA">
        <w:rPr>
          <w:i/>
          <w:iCs/>
        </w:rPr>
        <w:t xml:space="preserve"> cm)</w:t>
      </w:r>
      <w:r w:rsidR="00B65EBB" w:rsidRPr="00C929CA">
        <w:t>.</w:t>
      </w:r>
    </w:p>
    <w:p w14:paraId="09290637" w14:textId="21C671CC" w:rsidR="00C140F6" w:rsidRPr="00C929CA" w:rsidRDefault="00C140F6" w:rsidP="00C342E4">
      <w:pPr>
        <w:pStyle w:val="Cislovanytext"/>
        <w:spacing w:line="240" w:lineRule="auto"/>
      </w:pPr>
      <w:r w:rsidRPr="00C929CA">
        <w:t xml:space="preserve">V rovnovážnom </w:t>
      </w:r>
      <w:r w:rsidRPr="00C929CA">
        <w:rPr>
          <w:i/>
          <w:iCs/>
        </w:rPr>
        <w:t>y</w:t>
      </w:r>
      <w:r w:rsidRPr="00C929CA">
        <w:t>–</w:t>
      </w:r>
      <w:r w:rsidRPr="00C929CA">
        <w:rPr>
          <w:i/>
          <w:iCs/>
        </w:rPr>
        <w:t>x</w:t>
      </w:r>
      <w:r w:rsidRPr="00C929CA">
        <w:t xml:space="preserve"> diagrame zakreslíme medzi pracovnú čiaru a rovnovážnu závislosť pravouhlé kroky, ktoré zodpovedajú teoretickému počtu etáží </w:t>
      </w:r>
      <w:r w:rsidR="00634E31" w:rsidRPr="00C929CA">
        <w:t>(</w:t>
      </w:r>
      <w:r w:rsidRPr="00C929CA">
        <w:rPr>
          <w:i/>
          <w:iCs/>
          <w:color w:val="C1000D"/>
        </w:rPr>
        <w:t>PTE</w:t>
      </w:r>
      <w:r w:rsidR="00634E31" w:rsidRPr="00C929CA">
        <w:t>)</w:t>
      </w:r>
      <w:r w:rsidRPr="00C929CA">
        <w:t xml:space="preserve"> potrebných na dosiahnutie skutočného deliaceho účinku kolóny</w:t>
      </w:r>
      <w:r w:rsidR="00B65EBB" w:rsidRPr="00C929CA">
        <w:t xml:space="preserve">. </w:t>
      </w:r>
      <w:r w:rsidRPr="00C929CA">
        <w:t xml:space="preserve">Použitím rovnice </w:t>
      </w:r>
      <w:r w:rsidR="00D01844">
        <w:rPr>
          <w:iCs/>
        </w:rPr>
        <w:fldChar w:fldCharType="begin"/>
      </w:r>
      <w:r w:rsidR="00D01844">
        <w:instrText xml:space="preserve"> REF _Ref99960086 \h </w:instrText>
      </w:r>
      <w:r w:rsidR="0051758C">
        <w:rPr>
          <w:iCs/>
        </w:rPr>
        <w:instrText xml:space="preserve"> \* MERGEFORMAT </w:instrText>
      </w:r>
      <w:r w:rsidR="00D01844">
        <w:rPr>
          <w:iCs/>
        </w:rPr>
      </w:r>
      <w:r w:rsidR="00D01844">
        <w:rPr>
          <w:iCs/>
        </w:rPr>
        <w:fldChar w:fldCharType="separate"/>
      </w:r>
      <w:r w:rsidR="003F1C3D" w:rsidRPr="00C929CA">
        <w:t>(</w:t>
      </w:r>
      <w:r w:rsidR="003F1C3D" w:rsidRPr="003F1C3D">
        <w:rPr>
          <w:noProof/>
        </w:rPr>
        <w:t>3</w:t>
      </w:r>
      <w:r w:rsidR="003F1C3D" w:rsidRPr="00C929CA">
        <w:t>)</w:t>
      </w:r>
      <w:r w:rsidR="00D01844">
        <w:rPr>
          <w:iCs/>
        </w:rPr>
        <w:fldChar w:fldCharType="end"/>
      </w:r>
      <w:r w:rsidRPr="00C929CA">
        <w:t xml:space="preserve"> vypočítame obohacovaciu účinnosť kolóny </w:t>
      </w:r>
      <w:r w:rsidR="00B65EBB" w:rsidRPr="00C929CA">
        <w:rPr>
          <w:position w:val="-10"/>
        </w:rPr>
        <w:object w:dxaOrig="380" w:dyaOrig="320" w14:anchorId="7AEAA50B">
          <v:shape id="_x0000_i1089" type="#_x0000_t75" style="width:19pt;height:16pt" o:ole="">
            <v:imagedata r:id="rId148" o:title=""/>
          </v:shape>
          <o:OLEObject Type="Embed" ProgID="Equation.DSMT4" ShapeID="_x0000_i1089" DrawAspect="Content" ObjectID="_1772546218" r:id="rId149"/>
        </w:object>
      </w:r>
      <w:r w:rsidRPr="00C929CA">
        <w:t xml:space="preserve"> pre obe napätia nastavené na regulačnom transformátore.</w:t>
      </w:r>
    </w:p>
    <w:p w14:paraId="23659D90" w14:textId="77777777" w:rsidR="00D06995" w:rsidRPr="00C929CA" w:rsidRDefault="00D06995" w:rsidP="00D06995">
      <w:pPr>
        <w:pStyle w:val="Cislovanytext"/>
        <w:numPr>
          <w:ilvl w:val="0"/>
          <w:numId w:val="0"/>
        </w:numPr>
        <w:ind w:left="426" w:hanging="426"/>
      </w:pPr>
    </w:p>
    <w:p w14:paraId="0649BBD4" w14:textId="0C7C84D5" w:rsidR="00F41C40" w:rsidRPr="00C929CA" w:rsidRDefault="00F41C40">
      <w:pPr>
        <w:spacing w:after="160" w:line="259" w:lineRule="auto"/>
        <w:jc w:val="left"/>
      </w:pPr>
      <w:r w:rsidRPr="00C929CA">
        <w:br w:type="page"/>
      </w:r>
    </w:p>
    <w:p w14:paraId="3986F7EE" w14:textId="6BB980E8" w:rsidR="00B71EE5" w:rsidRPr="00C929CA" w:rsidRDefault="00B71EE5" w:rsidP="006855A6">
      <w:pPr>
        <w:pStyle w:val="Heading1"/>
      </w:pPr>
      <w:r w:rsidRPr="00C929CA">
        <w:lastRenderedPageBreak/>
        <w:t>TABUĽKY</w:t>
      </w:r>
    </w:p>
    <w:p w14:paraId="46932C95" w14:textId="172223FA" w:rsidR="00E62533" w:rsidRPr="00C929CA" w:rsidRDefault="00E62533" w:rsidP="00E62533"/>
    <w:p w14:paraId="7FCED683" w14:textId="54CCCDAB" w:rsidR="005234B8" w:rsidRPr="00C929CA" w:rsidRDefault="005234B8" w:rsidP="005234B8">
      <w:pPr>
        <w:pStyle w:val="Caption"/>
        <w:keepNext/>
        <w:jc w:val="left"/>
      </w:pPr>
      <w:bookmarkStart w:id="22" w:name="_Ref99222042"/>
      <w:r w:rsidRPr="00C929CA">
        <w:t xml:space="preserve">Tab. </w:t>
      </w:r>
      <w:r w:rsidRPr="00C929CA">
        <w:fldChar w:fldCharType="begin"/>
      </w:r>
      <w:r w:rsidRPr="00C929CA">
        <w:instrText xml:space="preserve"> SEQ Tab. \* ARABIC </w:instrText>
      </w:r>
      <w:r w:rsidRPr="00C929CA">
        <w:fldChar w:fldCharType="separate"/>
      </w:r>
      <w:r w:rsidR="003F1C3D">
        <w:rPr>
          <w:noProof/>
        </w:rPr>
        <w:t>1</w:t>
      </w:r>
      <w:r w:rsidRPr="00C929CA">
        <w:fldChar w:fldCharType="end"/>
      </w:r>
      <w:bookmarkEnd w:id="22"/>
      <w:r w:rsidRPr="00C929CA">
        <w:t xml:space="preserve"> </w:t>
      </w:r>
      <w:r w:rsidR="00CA3A02" w:rsidRPr="00C929CA">
        <w:t xml:space="preserve">Záznam nameraných údajov pre </w:t>
      </w:r>
      <w:r w:rsidR="00CA3A02">
        <w:t>nastavený výkon ............ W na indukčnom ohreve</w:t>
      </w:r>
    </w:p>
    <w:tbl>
      <w:tblPr>
        <w:tblW w:w="9185" w:type="dxa"/>
        <w:tblLayout w:type="fixed"/>
        <w:tblLook w:val="04A0" w:firstRow="1" w:lastRow="0" w:firstColumn="1" w:lastColumn="0" w:noHBand="0" w:noVBand="1"/>
      </w:tblPr>
      <w:tblGrid>
        <w:gridCol w:w="1247"/>
        <w:gridCol w:w="567"/>
        <w:gridCol w:w="567"/>
        <w:gridCol w:w="567"/>
        <w:gridCol w:w="567"/>
        <w:gridCol w:w="567"/>
        <w:gridCol w:w="567"/>
        <w:gridCol w:w="567"/>
        <w:gridCol w:w="567"/>
        <w:gridCol w:w="567"/>
        <w:gridCol w:w="567"/>
        <w:gridCol w:w="567"/>
        <w:gridCol w:w="567"/>
        <w:gridCol w:w="567"/>
        <w:gridCol w:w="567"/>
      </w:tblGrid>
      <w:tr w:rsidR="00585D0B" w:rsidRPr="00C929CA" w14:paraId="791043DB" w14:textId="77777777" w:rsidTr="00CA3A02">
        <w:trPr>
          <w:gridAfter w:val="8"/>
          <w:wAfter w:w="4536" w:type="dxa"/>
          <w:trHeight w:val="285"/>
        </w:trPr>
        <w:tc>
          <w:tcPr>
            <w:tcW w:w="1247" w:type="dxa"/>
            <w:tcBorders>
              <w:top w:val="double" w:sz="4" w:space="0" w:color="FFFFFF" w:themeColor="background1"/>
              <w:left w:val="double" w:sz="4" w:space="0" w:color="FFFFFF" w:themeColor="background1"/>
              <w:bottom w:val="double" w:sz="4" w:space="0" w:color="FFFFFF" w:themeColor="background1"/>
              <w:right w:val="single" w:sz="12" w:space="0" w:color="000000"/>
            </w:tcBorders>
            <w:shd w:val="clear" w:color="auto" w:fill="auto"/>
            <w:noWrap/>
            <w:vAlign w:val="center"/>
          </w:tcPr>
          <w:p w14:paraId="1EFDF18F" w14:textId="2EFACF87"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p>
        </w:tc>
        <w:tc>
          <w:tcPr>
            <w:tcW w:w="3402" w:type="dxa"/>
            <w:gridSpan w:val="6"/>
            <w:tcBorders>
              <w:top w:val="single" w:sz="12" w:space="0" w:color="000000"/>
              <w:left w:val="single" w:sz="12" w:space="0" w:color="auto"/>
              <w:bottom w:val="single" w:sz="12" w:space="0" w:color="000000"/>
              <w:right w:val="single" w:sz="12" w:space="0" w:color="auto"/>
            </w:tcBorders>
            <w:shd w:val="clear" w:color="auto" w:fill="auto"/>
            <w:vAlign w:val="center"/>
          </w:tcPr>
          <w:p w14:paraId="67435C00" w14:textId="26586B15"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Meranie objemového prietoku</w:t>
            </w:r>
          </w:p>
        </w:tc>
      </w:tr>
      <w:tr w:rsidR="00585D0B" w:rsidRPr="00C929CA" w14:paraId="6A2F6CF9" w14:textId="77777777" w:rsidTr="00CA3A02">
        <w:trPr>
          <w:gridAfter w:val="8"/>
          <w:wAfter w:w="4536" w:type="dxa"/>
          <w:trHeight w:val="285"/>
        </w:trPr>
        <w:tc>
          <w:tcPr>
            <w:tcW w:w="1247" w:type="dxa"/>
            <w:tcBorders>
              <w:top w:val="double" w:sz="4" w:space="0" w:color="FFFFFF" w:themeColor="background1"/>
              <w:left w:val="double" w:sz="4" w:space="0" w:color="FFFFFF" w:themeColor="background1"/>
              <w:bottom w:val="single" w:sz="12" w:space="0" w:color="000000"/>
              <w:right w:val="single" w:sz="12" w:space="0" w:color="000000"/>
            </w:tcBorders>
            <w:shd w:val="clear" w:color="auto" w:fill="auto"/>
            <w:noWrap/>
            <w:vAlign w:val="center"/>
            <w:hideMark/>
          </w:tcPr>
          <w:p w14:paraId="00081F2D" w14:textId="2FB0F518"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single" w:sz="12" w:space="0" w:color="000000"/>
              <w:left w:val="single" w:sz="12" w:space="0" w:color="auto"/>
              <w:bottom w:val="single" w:sz="12" w:space="0" w:color="000000"/>
              <w:right w:val="single" w:sz="4" w:space="0" w:color="auto"/>
            </w:tcBorders>
            <w:shd w:val="clear" w:color="auto" w:fill="auto"/>
            <w:noWrap/>
            <w:vAlign w:val="center"/>
            <w:hideMark/>
          </w:tcPr>
          <w:p w14:paraId="6AFF96FD" w14:textId="04DD0BA9"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440" w:dyaOrig="300" w14:anchorId="22CF46D5">
                <v:shape id="_x0000_i1090" type="#_x0000_t75" style="width:22pt;height:15pt" o:ole="">
                  <v:imagedata r:id="rId150" o:title=""/>
                </v:shape>
                <o:OLEObject Type="Embed" ProgID="Equation.DSMT4" ShapeID="_x0000_i1090" DrawAspect="Content" ObjectID="_1772546219" r:id="rId151"/>
              </w:object>
            </w:r>
          </w:p>
        </w:tc>
        <w:tc>
          <w:tcPr>
            <w:tcW w:w="1134" w:type="dxa"/>
            <w:gridSpan w:val="2"/>
            <w:tcBorders>
              <w:top w:val="single" w:sz="12" w:space="0" w:color="000000"/>
              <w:left w:val="nil"/>
              <w:bottom w:val="single" w:sz="12" w:space="0" w:color="000000"/>
              <w:right w:val="single" w:sz="4" w:space="0" w:color="auto"/>
            </w:tcBorders>
            <w:shd w:val="clear" w:color="auto" w:fill="auto"/>
            <w:vAlign w:val="center"/>
          </w:tcPr>
          <w:p w14:paraId="779F72D8" w14:textId="1CC3701F"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660" w:dyaOrig="300" w14:anchorId="1D0D27FA">
                <v:shape id="_x0000_i1091" type="#_x0000_t75" style="width:30.85pt;height:14pt" o:ole="">
                  <v:imagedata r:id="rId152" o:title=""/>
                </v:shape>
                <o:OLEObject Type="Embed" ProgID="Equation.DSMT4" ShapeID="_x0000_i1091" DrawAspect="Content" ObjectID="_1772546220" r:id="rId153"/>
              </w:object>
            </w:r>
          </w:p>
        </w:tc>
        <w:tc>
          <w:tcPr>
            <w:tcW w:w="1134" w:type="dxa"/>
            <w:gridSpan w:val="2"/>
            <w:tcBorders>
              <w:top w:val="single" w:sz="12" w:space="0" w:color="000000"/>
              <w:left w:val="nil"/>
              <w:bottom w:val="single" w:sz="12" w:space="0" w:color="000000"/>
              <w:right w:val="single" w:sz="12" w:space="0" w:color="auto"/>
            </w:tcBorders>
            <w:shd w:val="clear" w:color="auto" w:fill="auto"/>
            <w:noWrap/>
            <w:vAlign w:val="center"/>
            <w:hideMark/>
          </w:tcPr>
          <w:p w14:paraId="3B05BCFC" w14:textId="440155A9"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920" w:dyaOrig="320" w14:anchorId="42F3269D">
                <v:shape id="_x0000_i1092" type="#_x0000_t75" style="width:43pt;height:14.95pt" o:ole="">
                  <v:imagedata r:id="rId154" o:title=""/>
                </v:shape>
                <o:OLEObject Type="Embed" ProgID="Equation.DSMT4" ShapeID="_x0000_i1092" DrawAspect="Content" ObjectID="_1772546221" r:id="rId155"/>
              </w:object>
            </w:r>
          </w:p>
        </w:tc>
      </w:tr>
      <w:tr w:rsidR="00585D0B" w:rsidRPr="00C929CA" w14:paraId="73C96CE3" w14:textId="77777777" w:rsidTr="00CA3A02">
        <w:trPr>
          <w:gridAfter w:val="8"/>
          <w:wAfter w:w="4536" w:type="dxa"/>
          <w:trHeight w:val="285"/>
        </w:trPr>
        <w:tc>
          <w:tcPr>
            <w:tcW w:w="1247" w:type="dxa"/>
            <w:tcBorders>
              <w:top w:val="single" w:sz="12" w:space="0" w:color="000000"/>
              <w:left w:val="single" w:sz="12" w:space="0" w:color="000000"/>
              <w:bottom w:val="single" w:sz="4" w:space="0" w:color="auto"/>
              <w:right w:val="single" w:sz="12" w:space="0" w:color="000000"/>
            </w:tcBorders>
            <w:shd w:val="clear" w:color="auto" w:fill="auto"/>
            <w:noWrap/>
            <w:vAlign w:val="center"/>
            <w:hideMark/>
          </w:tcPr>
          <w:p w14:paraId="38748398" w14:textId="77777777"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Počiatočné</w:t>
            </w:r>
          </w:p>
        </w:tc>
        <w:tc>
          <w:tcPr>
            <w:tcW w:w="1134" w:type="dxa"/>
            <w:gridSpan w:val="2"/>
            <w:tcBorders>
              <w:top w:val="single" w:sz="12" w:space="0" w:color="000000"/>
              <w:left w:val="single" w:sz="12" w:space="0" w:color="auto"/>
              <w:bottom w:val="single" w:sz="4" w:space="0" w:color="auto"/>
              <w:right w:val="single" w:sz="4" w:space="0" w:color="auto"/>
            </w:tcBorders>
            <w:shd w:val="clear" w:color="auto" w:fill="auto"/>
            <w:noWrap/>
            <w:vAlign w:val="center"/>
            <w:hideMark/>
          </w:tcPr>
          <w:p w14:paraId="09192127" w14:textId="77777777"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single" w:sz="12" w:space="0" w:color="000000"/>
              <w:left w:val="nil"/>
              <w:bottom w:val="single" w:sz="4" w:space="0" w:color="auto"/>
              <w:right w:val="single" w:sz="4" w:space="0" w:color="auto"/>
            </w:tcBorders>
            <w:shd w:val="clear" w:color="auto" w:fill="auto"/>
            <w:vAlign w:val="center"/>
          </w:tcPr>
          <w:p w14:paraId="54FEB5CB" w14:textId="39FBB9F1"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single" w:sz="12" w:space="0" w:color="000000"/>
              <w:left w:val="nil"/>
              <w:bottom w:val="single" w:sz="4" w:space="0" w:color="auto"/>
              <w:right w:val="single" w:sz="12" w:space="0" w:color="auto"/>
            </w:tcBorders>
            <w:shd w:val="clear" w:color="auto" w:fill="auto"/>
            <w:noWrap/>
            <w:vAlign w:val="center"/>
            <w:hideMark/>
          </w:tcPr>
          <w:p w14:paraId="4A911A5E" w14:textId="20B3A474"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p>
        </w:tc>
      </w:tr>
      <w:tr w:rsidR="00585D0B" w:rsidRPr="00C929CA" w14:paraId="1FD056B1" w14:textId="77777777" w:rsidTr="00CA3A02">
        <w:trPr>
          <w:gridAfter w:val="8"/>
          <w:wAfter w:w="4536" w:type="dxa"/>
          <w:trHeight w:val="285"/>
        </w:trPr>
        <w:tc>
          <w:tcPr>
            <w:tcW w:w="1247" w:type="dxa"/>
            <w:tcBorders>
              <w:top w:val="nil"/>
              <w:left w:val="single" w:sz="12" w:space="0" w:color="000000"/>
              <w:bottom w:val="double" w:sz="4" w:space="0" w:color="auto"/>
              <w:right w:val="single" w:sz="12" w:space="0" w:color="000000"/>
            </w:tcBorders>
            <w:shd w:val="clear" w:color="auto" w:fill="auto"/>
            <w:noWrap/>
            <w:vAlign w:val="center"/>
            <w:hideMark/>
          </w:tcPr>
          <w:p w14:paraId="116324F2" w14:textId="06B1802B"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Konečné</w:t>
            </w:r>
          </w:p>
        </w:tc>
        <w:tc>
          <w:tcPr>
            <w:tcW w:w="1134" w:type="dxa"/>
            <w:gridSpan w:val="2"/>
            <w:tcBorders>
              <w:top w:val="nil"/>
              <w:left w:val="single" w:sz="12" w:space="0" w:color="auto"/>
              <w:bottom w:val="double" w:sz="4" w:space="0" w:color="auto"/>
              <w:right w:val="single" w:sz="4" w:space="0" w:color="auto"/>
            </w:tcBorders>
            <w:shd w:val="clear" w:color="auto" w:fill="auto"/>
            <w:noWrap/>
            <w:vAlign w:val="center"/>
            <w:hideMark/>
          </w:tcPr>
          <w:p w14:paraId="6B5BB856" w14:textId="77777777"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nil"/>
              <w:left w:val="nil"/>
              <w:bottom w:val="double" w:sz="4" w:space="0" w:color="auto"/>
              <w:right w:val="single" w:sz="4" w:space="0" w:color="auto"/>
            </w:tcBorders>
            <w:shd w:val="clear" w:color="auto" w:fill="auto"/>
            <w:vAlign w:val="center"/>
          </w:tcPr>
          <w:p w14:paraId="78536675" w14:textId="7BB86085"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nil"/>
              <w:left w:val="nil"/>
              <w:bottom w:val="double" w:sz="4" w:space="0" w:color="auto"/>
              <w:right w:val="single" w:sz="12" w:space="0" w:color="auto"/>
            </w:tcBorders>
            <w:shd w:val="clear" w:color="auto" w:fill="auto"/>
            <w:noWrap/>
            <w:vAlign w:val="center"/>
            <w:hideMark/>
          </w:tcPr>
          <w:p w14:paraId="328E95CF" w14:textId="5768C7DA" w:rsidR="00585D0B" w:rsidRPr="00C929CA" w:rsidRDefault="00585D0B" w:rsidP="009818BE">
            <w:pPr>
              <w:spacing w:line="240" w:lineRule="auto"/>
              <w:jc w:val="center"/>
              <w:rPr>
                <w:rFonts w:ascii="Times New Roman" w:eastAsia="Times New Roman" w:hAnsi="Times New Roman" w:cs="Times New Roman"/>
                <w:color w:val="000000"/>
                <w:sz w:val="22"/>
                <w:szCs w:val="22"/>
                <w:lang w:eastAsia="en-GB"/>
              </w:rPr>
            </w:pPr>
          </w:p>
        </w:tc>
      </w:tr>
      <w:tr w:rsidR="00585D0B" w:rsidRPr="00C929CA" w14:paraId="4A2B656A" w14:textId="77777777" w:rsidTr="00CA3A02">
        <w:trPr>
          <w:gridAfter w:val="8"/>
          <w:wAfter w:w="4536" w:type="dxa"/>
          <w:trHeight w:val="285"/>
        </w:trPr>
        <w:tc>
          <w:tcPr>
            <w:tcW w:w="1247" w:type="dxa"/>
            <w:tcBorders>
              <w:top w:val="double" w:sz="4" w:space="0" w:color="auto"/>
              <w:left w:val="single" w:sz="12" w:space="0" w:color="000000"/>
              <w:bottom w:val="single" w:sz="12" w:space="0" w:color="auto"/>
              <w:right w:val="single" w:sz="12" w:space="0" w:color="000000"/>
            </w:tcBorders>
            <w:shd w:val="clear" w:color="auto" w:fill="auto"/>
            <w:noWrap/>
            <w:vAlign w:val="center"/>
          </w:tcPr>
          <w:p w14:paraId="5C428316" w14:textId="70469B72" w:rsidR="00585D0B" w:rsidRPr="00C929CA" w:rsidRDefault="00585D0B" w:rsidP="00C42508">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Priemer</w:t>
            </w:r>
          </w:p>
        </w:tc>
        <w:tc>
          <w:tcPr>
            <w:tcW w:w="1134" w:type="dxa"/>
            <w:gridSpan w:val="2"/>
            <w:tcBorders>
              <w:top w:val="double" w:sz="6" w:space="0" w:color="000000"/>
              <w:left w:val="single" w:sz="12" w:space="0" w:color="auto"/>
              <w:bottom w:val="single" w:sz="12" w:space="0" w:color="auto"/>
              <w:right w:val="single" w:sz="4" w:space="0" w:color="auto"/>
              <w:tr2bl w:val="single" w:sz="4" w:space="0" w:color="000000"/>
            </w:tcBorders>
            <w:shd w:val="clear" w:color="auto" w:fill="AEAAAA" w:themeFill="background2" w:themeFillShade="BF"/>
            <w:noWrap/>
            <w:vAlign w:val="center"/>
          </w:tcPr>
          <w:p w14:paraId="73687811" w14:textId="77777777" w:rsidR="00585D0B" w:rsidRPr="00C929CA" w:rsidRDefault="00585D0B" w:rsidP="00C42508">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vAlign w:val="center"/>
          </w:tcPr>
          <w:p w14:paraId="20242A46" w14:textId="2A50A8CD" w:rsidR="00585D0B" w:rsidRPr="00C929CA" w:rsidRDefault="00585D0B" w:rsidP="00C42508">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double" w:sz="4" w:space="0" w:color="auto"/>
              <w:left w:val="nil"/>
              <w:bottom w:val="single" w:sz="12" w:space="0" w:color="auto"/>
              <w:right w:val="single" w:sz="12" w:space="0" w:color="auto"/>
            </w:tcBorders>
            <w:shd w:val="clear" w:color="auto" w:fill="auto"/>
            <w:noWrap/>
            <w:vAlign w:val="center"/>
          </w:tcPr>
          <w:p w14:paraId="26768318" w14:textId="77777777" w:rsidR="00585D0B" w:rsidRPr="00C929CA" w:rsidRDefault="00585D0B" w:rsidP="00C42508">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1C6692F9" w14:textId="77777777" w:rsidTr="00CA3A02">
        <w:trPr>
          <w:trHeight w:val="285"/>
        </w:trPr>
        <w:tc>
          <w:tcPr>
            <w:tcW w:w="1247" w:type="dxa"/>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169A8CFC"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Meranie</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421F5A5E"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Varák</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47DA922D" w14:textId="3033050A"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Pr>
                <w:rFonts w:ascii="Times New Roman" w:eastAsia="Times New Roman" w:hAnsi="Times New Roman" w:cs="Times New Roman"/>
                <w:color w:val="000000"/>
                <w:sz w:val="22"/>
                <w:szCs w:val="22"/>
                <w:lang w:eastAsia="en-GB"/>
              </w:rPr>
              <w:t>5</w:t>
            </w:r>
            <w:r w:rsidRPr="00C929CA">
              <w:rPr>
                <w:rFonts w:ascii="Times New Roman" w:eastAsia="Times New Roman" w:hAnsi="Times New Roman" w:cs="Times New Roman"/>
                <w:color w:val="000000"/>
                <w:sz w:val="22"/>
                <w:szCs w:val="22"/>
                <w:lang w:eastAsia="en-GB"/>
              </w:rPr>
              <w:t>.etáž</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2726B3DF" w14:textId="2A72C411"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4.etáž</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12CF3E97" w14:textId="03AEBD46"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3.etáž</w:t>
            </w:r>
          </w:p>
        </w:tc>
        <w:tc>
          <w:tcPr>
            <w:tcW w:w="1134" w:type="dxa"/>
            <w:gridSpan w:val="2"/>
            <w:tcBorders>
              <w:top w:val="single" w:sz="12" w:space="0" w:color="auto"/>
              <w:left w:val="single" w:sz="12" w:space="0" w:color="000000"/>
              <w:bottom w:val="single" w:sz="12" w:space="0" w:color="000000"/>
              <w:right w:val="single" w:sz="12" w:space="0" w:color="000000"/>
            </w:tcBorders>
          </w:tcPr>
          <w:p w14:paraId="64DDC631" w14:textId="759F0CB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2.etáž</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33A0F2C2" w14:textId="003AA52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1.etáž</w:t>
            </w:r>
          </w:p>
        </w:tc>
        <w:tc>
          <w:tcPr>
            <w:tcW w:w="1134" w:type="dxa"/>
            <w:gridSpan w:val="2"/>
            <w:tcBorders>
              <w:top w:val="single" w:sz="12" w:space="0" w:color="auto"/>
              <w:left w:val="single" w:sz="12" w:space="0" w:color="000000"/>
              <w:bottom w:val="single" w:sz="4" w:space="0" w:color="auto"/>
              <w:right w:val="single" w:sz="12" w:space="0" w:color="auto"/>
            </w:tcBorders>
            <w:shd w:val="clear" w:color="auto" w:fill="auto"/>
            <w:noWrap/>
            <w:vAlign w:val="center"/>
            <w:hideMark/>
          </w:tcPr>
          <w:p w14:paraId="408DD664" w14:textId="0278FB1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Destilát</w:t>
            </w:r>
          </w:p>
        </w:tc>
      </w:tr>
      <w:tr w:rsidR="00CA3A02" w:rsidRPr="00C929CA" w14:paraId="194CC9EF" w14:textId="77777777" w:rsidTr="00CA3A02">
        <w:trPr>
          <w:trHeight w:val="285"/>
        </w:trPr>
        <w:tc>
          <w:tcPr>
            <w:tcW w:w="1247" w:type="dxa"/>
            <w:tcBorders>
              <w:top w:val="single" w:sz="12" w:space="0" w:color="000000"/>
              <w:left w:val="single" w:sz="12" w:space="0" w:color="auto"/>
              <w:bottom w:val="single" w:sz="4" w:space="0" w:color="auto"/>
              <w:right w:val="single" w:sz="12" w:space="0" w:color="000000"/>
            </w:tcBorders>
            <w:shd w:val="clear" w:color="auto" w:fill="auto"/>
            <w:noWrap/>
            <w:vAlign w:val="center"/>
            <w:hideMark/>
          </w:tcPr>
          <w:p w14:paraId="2621095D" w14:textId="7645605E"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5C710362" w14:textId="0CA83E5C"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5B2C9B94">
                <v:shape id="_x0000_i1093" type="#_x0000_t75" style="width:10.35pt;height:12.75pt" o:ole="">
                  <v:imagedata r:id="rId156" o:title=""/>
                </v:shape>
                <o:OLEObject Type="Embed" ProgID="Equation.DSMT4" ShapeID="_x0000_i1093" DrawAspect="Content" ObjectID="_1772546222" r:id="rId157"/>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769BB531" w14:textId="15FE0DCA"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320" w:dyaOrig="320" w14:anchorId="43F4A083">
                <v:shape id="_x0000_i1094" type="#_x0000_t75" style="width:12.75pt;height:12.75pt" o:ole="">
                  <v:imagedata r:id="rId158" o:title=""/>
                </v:shape>
                <o:OLEObject Type="Embed" ProgID="Equation.DSMT4" ShapeID="_x0000_i1094" DrawAspect="Content" ObjectID="_1772546223" r:id="rId159"/>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4E831CE6" w14:textId="41BF9510"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5FC272EB">
                <v:shape id="_x0000_i1095" type="#_x0000_t75" style="width:10.35pt;height:12.75pt" o:ole="">
                  <v:imagedata r:id="rId156" o:title=""/>
                </v:shape>
                <o:OLEObject Type="Embed" ProgID="Equation.DSMT4" ShapeID="_x0000_i1095" DrawAspect="Content" ObjectID="_1772546224" r:id="rId160"/>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16F88663" w14:textId="0E4B301A"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40" w:dyaOrig="320" w14:anchorId="057CC523">
                <v:shape id="_x0000_i1096" type="#_x0000_t75" style="width:9.6pt;height:12.75pt" o:ole="">
                  <v:imagedata r:id="rId161" o:title=""/>
                </v:shape>
                <o:OLEObject Type="Embed" ProgID="Equation.DSMT4" ShapeID="_x0000_i1096" DrawAspect="Content" ObjectID="_1772546225" r:id="rId162"/>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57484DD8" w14:textId="3E86E9C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6B51DC8C">
                <v:shape id="_x0000_i1097" type="#_x0000_t75" style="width:10.35pt;height:12.75pt" o:ole="">
                  <v:imagedata r:id="rId156" o:title=""/>
                </v:shape>
                <o:OLEObject Type="Embed" ProgID="Equation.DSMT4" ShapeID="_x0000_i1097" DrawAspect="Content" ObjectID="_1772546226" r:id="rId163"/>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0BDF350F" w14:textId="2B848EC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40" w:dyaOrig="320" w14:anchorId="7C04128E">
                <v:shape id="_x0000_i1098" type="#_x0000_t75" style="width:9.6pt;height:12.75pt" o:ole="">
                  <v:imagedata r:id="rId164" o:title=""/>
                </v:shape>
                <o:OLEObject Type="Embed" ProgID="Equation.DSMT4" ShapeID="_x0000_i1098" DrawAspect="Content" ObjectID="_1772546227" r:id="rId165"/>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0D032EE8" w14:textId="5717FECE"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7E712EA9">
                <v:shape id="_x0000_i1099" type="#_x0000_t75" style="width:10.35pt;height:12.75pt" o:ole="">
                  <v:imagedata r:id="rId156" o:title=""/>
                </v:shape>
                <o:OLEObject Type="Embed" ProgID="Equation.DSMT4" ShapeID="_x0000_i1099" DrawAspect="Content" ObjectID="_1772546228" r:id="rId166"/>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4E2B456F" w14:textId="01E006B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40" w:dyaOrig="320" w14:anchorId="7C5467AC">
                <v:shape id="_x0000_i1100" type="#_x0000_t75" style="width:9.6pt;height:12.75pt" o:ole="">
                  <v:imagedata r:id="rId167" o:title=""/>
                </v:shape>
                <o:OLEObject Type="Embed" ProgID="Equation.DSMT4" ShapeID="_x0000_i1100" DrawAspect="Content" ObjectID="_1772546229" r:id="rId168"/>
              </w:object>
            </w:r>
          </w:p>
        </w:tc>
        <w:tc>
          <w:tcPr>
            <w:tcW w:w="567" w:type="dxa"/>
            <w:tcBorders>
              <w:top w:val="single" w:sz="12" w:space="0" w:color="000000"/>
              <w:left w:val="single" w:sz="12" w:space="0" w:color="000000"/>
              <w:bottom w:val="single" w:sz="4" w:space="0" w:color="auto"/>
              <w:right w:val="single" w:sz="8" w:space="0" w:color="000000"/>
            </w:tcBorders>
          </w:tcPr>
          <w:p w14:paraId="01A84A59" w14:textId="3CE1B675" w:rsidR="00CA3A02" w:rsidRPr="00C929CA" w:rsidRDefault="00CA3A02" w:rsidP="009818BE">
            <w:pPr>
              <w:spacing w:line="240" w:lineRule="auto"/>
              <w:jc w:val="center"/>
              <w:rPr>
                <w:rFonts w:ascii="Times New Roman" w:hAnsi="Times New Roman" w:cs="Times New Roman"/>
                <w:sz w:val="22"/>
                <w:szCs w:val="22"/>
              </w:rPr>
            </w:pPr>
            <w:r w:rsidRPr="00C929CA">
              <w:rPr>
                <w:rFonts w:ascii="Times New Roman" w:hAnsi="Times New Roman" w:cs="Times New Roman"/>
                <w:position w:val="-10"/>
                <w:sz w:val="22"/>
                <w:szCs w:val="22"/>
              </w:rPr>
              <w:object w:dxaOrig="260" w:dyaOrig="320" w14:anchorId="7409F3FA">
                <v:shape id="_x0000_i1101" type="#_x0000_t75" style="width:10.35pt;height:12.75pt" o:ole="">
                  <v:imagedata r:id="rId156" o:title=""/>
                </v:shape>
                <o:OLEObject Type="Embed" ProgID="Equation.DSMT4" ShapeID="_x0000_i1101" DrawAspect="Content" ObjectID="_1772546230" r:id="rId169"/>
              </w:object>
            </w:r>
          </w:p>
        </w:tc>
        <w:tc>
          <w:tcPr>
            <w:tcW w:w="567" w:type="dxa"/>
            <w:tcBorders>
              <w:top w:val="single" w:sz="12" w:space="0" w:color="000000"/>
              <w:left w:val="single" w:sz="8" w:space="0" w:color="000000"/>
              <w:bottom w:val="single" w:sz="4" w:space="0" w:color="auto"/>
              <w:right w:val="single" w:sz="12" w:space="0" w:color="000000"/>
            </w:tcBorders>
          </w:tcPr>
          <w:p w14:paraId="062D57E9" w14:textId="7EC4FCA1" w:rsidR="00CA3A02" w:rsidRPr="00C929CA" w:rsidRDefault="00CA3A02" w:rsidP="009818BE">
            <w:pPr>
              <w:spacing w:line="240" w:lineRule="auto"/>
              <w:jc w:val="center"/>
              <w:rPr>
                <w:rFonts w:ascii="Times New Roman" w:hAnsi="Times New Roman" w:cs="Times New Roman"/>
                <w:sz w:val="22"/>
                <w:szCs w:val="22"/>
              </w:rPr>
            </w:pPr>
            <w:r w:rsidRPr="00C929CA">
              <w:rPr>
                <w:rFonts w:ascii="Times New Roman" w:hAnsi="Times New Roman" w:cs="Times New Roman"/>
                <w:position w:val="-10"/>
                <w:sz w:val="22"/>
                <w:szCs w:val="22"/>
              </w:rPr>
              <w:object w:dxaOrig="240" w:dyaOrig="320" w14:anchorId="0A6E4A83">
                <v:shape id="_x0000_i1102" type="#_x0000_t75" style="width:9.6pt;height:12.75pt" o:ole="">
                  <v:imagedata r:id="rId170" o:title=""/>
                </v:shape>
                <o:OLEObject Type="Embed" ProgID="Equation.DSMT4" ShapeID="_x0000_i1102" DrawAspect="Content" ObjectID="_1772546231" r:id="rId171"/>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6D139447" w14:textId="3B2E9C4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23D1DED2">
                <v:shape id="_x0000_i1103" type="#_x0000_t75" style="width:10.35pt;height:12.75pt" o:ole="">
                  <v:imagedata r:id="rId156" o:title=""/>
                </v:shape>
                <o:OLEObject Type="Embed" ProgID="Equation.DSMT4" ShapeID="_x0000_i1103" DrawAspect="Content" ObjectID="_1772546232" r:id="rId172"/>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232C69A5" w14:textId="05678C6E"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20" w:dyaOrig="320" w14:anchorId="0C23623B">
                <v:shape id="_x0000_i1104" type="#_x0000_t75" style="width:8.8pt;height:12.75pt" o:ole="">
                  <v:imagedata r:id="rId173" o:title=""/>
                </v:shape>
                <o:OLEObject Type="Embed" ProgID="Equation.DSMT4" ShapeID="_x0000_i1104" DrawAspect="Content" ObjectID="_1772546233" r:id="rId174"/>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79DDB089" w14:textId="3C244E6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10879323">
                <v:shape id="_x0000_i1105" type="#_x0000_t75" style="width:10.35pt;height:12.75pt" o:ole="">
                  <v:imagedata r:id="rId156" o:title=""/>
                </v:shape>
                <o:OLEObject Type="Embed" ProgID="Equation.DSMT4" ShapeID="_x0000_i1105" DrawAspect="Content" ObjectID="_1772546234" r:id="rId175"/>
              </w:object>
            </w:r>
          </w:p>
        </w:tc>
        <w:tc>
          <w:tcPr>
            <w:tcW w:w="567" w:type="dxa"/>
            <w:tcBorders>
              <w:top w:val="single" w:sz="12" w:space="0" w:color="000000"/>
              <w:left w:val="nil"/>
              <w:bottom w:val="single" w:sz="4" w:space="0" w:color="auto"/>
              <w:right w:val="single" w:sz="12" w:space="0" w:color="auto"/>
            </w:tcBorders>
            <w:shd w:val="clear" w:color="auto" w:fill="auto"/>
            <w:noWrap/>
            <w:vAlign w:val="center"/>
            <w:hideMark/>
          </w:tcPr>
          <w:p w14:paraId="48CA708E" w14:textId="52DF5D11"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79" w:dyaOrig="320" w14:anchorId="476CBC7E">
                <v:shape id="_x0000_i1106" type="#_x0000_t75" style="width:11.15pt;height:12.75pt" o:ole="">
                  <v:imagedata r:id="rId176" o:title=""/>
                </v:shape>
                <o:OLEObject Type="Embed" ProgID="Equation.DSMT4" ShapeID="_x0000_i1106" DrawAspect="Content" ObjectID="_1772546235" r:id="rId177"/>
              </w:object>
            </w:r>
          </w:p>
        </w:tc>
      </w:tr>
      <w:tr w:rsidR="00CA3A02" w:rsidRPr="00C929CA" w14:paraId="0220F020" w14:textId="77777777" w:rsidTr="00CA3A02">
        <w:trPr>
          <w:trHeight w:val="285"/>
        </w:trPr>
        <w:tc>
          <w:tcPr>
            <w:tcW w:w="1247" w:type="dxa"/>
            <w:tcBorders>
              <w:top w:val="nil"/>
              <w:left w:val="single" w:sz="12" w:space="0" w:color="auto"/>
              <w:bottom w:val="single" w:sz="4" w:space="0" w:color="auto"/>
              <w:right w:val="single" w:sz="12" w:space="0" w:color="000000"/>
            </w:tcBorders>
            <w:shd w:val="clear" w:color="auto" w:fill="auto"/>
            <w:noWrap/>
            <w:vAlign w:val="center"/>
            <w:hideMark/>
          </w:tcPr>
          <w:p w14:paraId="31EBA134"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1</w:t>
            </w: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37941764" w14:textId="69C7D4D4"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47522674" w14:textId="323CB2AA"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359A02CA" w14:textId="5D9F01F1"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7069C045" w14:textId="381A60C1"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2401FC72" w14:textId="66FE9CA9"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7B3E721C" w14:textId="50CCE359"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25AC8E11" w14:textId="5F3AB30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67D2D93F" w14:textId="69F24038"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8" w:space="0" w:color="000000"/>
            </w:tcBorders>
          </w:tcPr>
          <w:p w14:paraId="36D9DE2A"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single" w:sz="4" w:space="0" w:color="auto"/>
              <w:right w:val="single" w:sz="12" w:space="0" w:color="000000"/>
            </w:tcBorders>
          </w:tcPr>
          <w:p w14:paraId="7B71B822" w14:textId="5D9EF996"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1EE53322" w14:textId="5EBFB438"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59E772BF" w14:textId="674A5F7F"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1F29E999" w14:textId="2B3E69EC"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auto"/>
            </w:tcBorders>
            <w:shd w:val="clear" w:color="auto" w:fill="auto"/>
            <w:noWrap/>
            <w:vAlign w:val="center"/>
            <w:hideMark/>
          </w:tcPr>
          <w:p w14:paraId="25F34EC0" w14:textId="147253F6"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11E1EA64" w14:textId="77777777" w:rsidTr="00CA3A02">
        <w:trPr>
          <w:trHeight w:val="285"/>
        </w:trPr>
        <w:tc>
          <w:tcPr>
            <w:tcW w:w="1247" w:type="dxa"/>
            <w:tcBorders>
              <w:top w:val="nil"/>
              <w:left w:val="single" w:sz="12" w:space="0" w:color="auto"/>
              <w:bottom w:val="single" w:sz="4" w:space="0" w:color="auto"/>
              <w:right w:val="single" w:sz="12" w:space="0" w:color="000000"/>
            </w:tcBorders>
            <w:shd w:val="clear" w:color="auto" w:fill="auto"/>
            <w:noWrap/>
            <w:vAlign w:val="center"/>
            <w:hideMark/>
          </w:tcPr>
          <w:p w14:paraId="44A89CF8"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2</w:t>
            </w: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139AA96B" w14:textId="010BB3F3"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2F6237C0" w14:textId="390331DE"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66019E55" w14:textId="4A9CDB2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67241E0F" w14:textId="7E9053BC"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6FA216F7" w14:textId="01E95B1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3857E2B0" w14:textId="70577A1B"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1EA05594" w14:textId="66F46355"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07FFC7DD" w14:textId="489398A8"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8" w:space="0" w:color="000000"/>
            </w:tcBorders>
          </w:tcPr>
          <w:p w14:paraId="429F7E58"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single" w:sz="4" w:space="0" w:color="auto"/>
              <w:right w:val="single" w:sz="12" w:space="0" w:color="000000"/>
            </w:tcBorders>
          </w:tcPr>
          <w:p w14:paraId="6A178913" w14:textId="7D04F7B3"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7AA32C7E" w14:textId="2D31C9CD"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60EEDB5A" w14:textId="79C00E60"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661F605" w14:textId="57F47DCC"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auto"/>
            </w:tcBorders>
            <w:shd w:val="clear" w:color="auto" w:fill="auto"/>
            <w:noWrap/>
            <w:vAlign w:val="center"/>
            <w:hideMark/>
          </w:tcPr>
          <w:p w14:paraId="3727EDFE" w14:textId="598ADDF0"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59150A9F" w14:textId="77777777" w:rsidTr="00CA3A02">
        <w:trPr>
          <w:trHeight w:val="285"/>
        </w:trPr>
        <w:tc>
          <w:tcPr>
            <w:tcW w:w="1247" w:type="dxa"/>
            <w:tcBorders>
              <w:top w:val="nil"/>
              <w:left w:val="single" w:sz="12" w:space="0" w:color="auto"/>
              <w:bottom w:val="single" w:sz="4" w:space="0" w:color="auto"/>
              <w:right w:val="single" w:sz="12" w:space="0" w:color="000000"/>
            </w:tcBorders>
            <w:shd w:val="clear" w:color="auto" w:fill="auto"/>
            <w:noWrap/>
            <w:vAlign w:val="center"/>
            <w:hideMark/>
          </w:tcPr>
          <w:p w14:paraId="22E9ABE3"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3</w:t>
            </w: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7973E7B9" w14:textId="3F71306E"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6E8D9040" w14:textId="745BC98B"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7E3E4C1" w14:textId="004FD4AF"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0CCBA38C" w14:textId="119EE25E"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7B4DE6C1" w14:textId="175EEABF"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769A8374" w14:textId="2F6064E1"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20B1F766" w14:textId="200AE051"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666CBA13" w14:textId="5C4C418A"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8" w:space="0" w:color="000000"/>
            </w:tcBorders>
          </w:tcPr>
          <w:p w14:paraId="0B71111F"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single" w:sz="4" w:space="0" w:color="auto"/>
              <w:right w:val="single" w:sz="12" w:space="0" w:color="000000"/>
            </w:tcBorders>
          </w:tcPr>
          <w:p w14:paraId="62182EE6" w14:textId="6E92A92D"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742B69AE" w14:textId="5B2629A3"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40821EF0" w14:textId="369BEFB8"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5AE9B839" w14:textId="174842FC"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auto"/>
            </w:tcBorders>
            <w:shd w:val="clear" w:color="auto" w:fill="auto"/>
            <w:noWrap/>
            <w:vAlign w:val="center"/>
            <w:hideMark/>
          </w:tcPr>
          <w:p w14:paraId="534D5725" w14:textId="4A3E688E"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5A782A7A" w14:textId="77777777" w:rsidTr="00CA3A02">
        <w:trPr>
          <w:trHeight w:val="285"/>
        </w:trPr>
        <w:tc>
          <w:tcPr>
            <w:tcW w:w="1247" w:type="dxa"/>
            <w:tcBorders>
              <w:top w:val="nil"/>
              <w:left w:val="single" w:sz="12" w:space="0" w:color="auto"/>
              <w:bottom w:val="single" w:sz="4" w:space="0" w:color="auto"/>
              <w:right w:val="single" w:sz="12" w:space="0" w:color="000000"/>
            </w:tcBorders>
            <w:shd w:val="clear" w:color="auto" w:fill="auto"/>
            <w:noWrap/>
            <w:vAlign w:val="center"/>
            <w:hideMark/>
          </w:tcPr>
          <w:p w14:paraId="174549FC"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4</w:t>
            </w: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58340251" w14:textId="573DF3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5E49B8FD" w14:textId="7EB1FAF0"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D4A9A66" w14:textId="0CF4B9CF"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421228C0" w14:textId="2388EDFA"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DB22497" w14:textId="571E5700"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4632A2B3" w14:textId="41FC8A45"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1F9891CF" w14:textId="105148CB"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3B1E7170" w14:textId="1962516A"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8" w:space="0" w:color="000000"/>
            </w:tcBorders>
          </w:tcPr>
          <w:p w14:paraId="1BA9164C"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single" w:sz="4" w:space="0" w:color="auto"/>
              <w:right w:val="single" w:sz="12" w:space="0" w:color="000000"/>
            </w:tcBorders>
          </w:tcPr>
          <w:p w14:paraId="4469E026" w14:textId="470165BE"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19F2BB38" w14:textId="17EEEF95"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10050B8B" w14:textId="2882CEC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2C988FD1" w14:textId="3D42C35D"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auto"/>
            </w:tcBorders>
            <w:shd w:val="clear" w:color="auto" w:fill="auto"/>
            <w:noWrap/>
            <w:vAlign w:val="center"/>
            <w:hideMark/>
          </w:tcPr>
          <w:p w14:paraId="73D200DE" w14:textId="454DAD49"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32C29D20" w14:textId="77777777" w:rsidTr="00CA3A02">
        <w:trPr>
          <w:trHeight w:val="285"/>
        </w:trPr>
        <w:tc>
          <w:tcPr>
            <w:tcW w:w="1247" w:type="dxa"/>
            <w:tcBorders>
              <w:top w:val="nil"/>
              <w:left w:val="single" w:sz="12" w:space="0" w:color="auto"/>
              <w:bottom w:val="double" w:sz="6" w:space="0" w:color="000000"/>
              <w:right w:val="single" w:sz="12" w:space="0" w:color="000000"/>
            </w:tcBorders>
            <w:shd w:val="clear" w:color="auto" w:fill="auto"/>
            <w:noWrap/>
            <w:vAlign w:val="center"/>
            <w:hideMark/>
          </w:tcPr>
          <w:p w14:paraId="4F025E77"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5</w:t>
            </w: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28EED466" w14:textId="4FFDB5F1"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6D57065F" w14:textId="5339B205"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3E9C68FE" w14:textId="676F50FE"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1174A321" w14:textId="3482FEAF"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42A2EE13" w14:textId="2071545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7F941482" w14:textId="36BC91FA"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6EE3B59C" w14:textId="7B38E288"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30BB2193" w14:textId="50577CE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8" w:space="0" w:color="000000"/>
            </w:tcBorders>
          </w:tcPr>
          <w:p w14:paraId="17AE53DF" w14:textId="77777777"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double" w:sz="6" w:space="0" w:color="000000"/>
              <w:right w:val="single" w:sz="12" w:space="0" w:color="000000"/>
            </w:tcBorders>
          </w:tcPr>
          <w:p w14:paraId="2512658C" w14:textId="507E4873"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1603E0A4" w14:textId="44D7C7A2"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2DCDBE0F" w14:textId="18D7CE81"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49010E0E" w14:textId="2A19D919"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auto"/>
            </w:tcBorders>
            <w:shd w:val="clear" w:color="auto" w:fill="auto"/>
            <w:noWrap/>
            <w:vAlign w:val="center"/>
            <w:hideMark/>
          </w:tcPr>
          <w:p w14:paraId="4885094D" w14:textId="3CAA4A55" w:rsidR="00CA3A02" w:rsidRPr="00C929CA" w:rsidRDefault="00CA3A02" w:rsidP="009818BE">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4FEED358" w14:textId="77777777" w:rsidTr="00CA3A02">
        <w:trPr>
          <w:trHeight w:val="285"/>
        </w:trPr>
        <w:tc>
          <w:tcPr>
            <w:tcW w:w="1247" w:type="dxa"/>
            <w:tcBorders>
              <w:top w:val="double" w:sz="6" w:space="0" w:color="000000"/>
              <w:left w:val="single" w:sz="12" w:space="0" w:color="auto"/>
              <w:bottom w:val="single" w:sz="12" w:space="0" w:color="auto"/>
              <w:right w:val="single" w:sz="12" w:space="0" w:color="000000"/>
            </w:tcBorders>
            <w:shd w:val="clear" w:color="auto" w:fill="auto"/>
            <w:noWrap/>
            <w:vAlign w:val="center"/>
            <w:hideMark/>
          </w:tcPr>
          <w:p w14:paraId="6F129968" w14:textId="429520D9"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position w:val="-6"/>
              </w:rPr>
              <w:object w:dxaOrig="200" w:dyaOrig="260" w14:anchorId="71925015">
                <v:shape id="_x0000_i1107" type="#_x0000_t75" style="width:10pt;height:13pt" o:ole="">
                  <v:imagedata r:id="rId178" o:title=""/>
                </v:shape>
                <o:OLEObject Type="Embed" ProgID="Equation.DSMT4" ShapeID="_x0000_i1107" DrawAspect="Content" ObjectID="_1772546236" r:id="rId179"/>
              </w:object>
            </w: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3794213E" w14:textId="6BF265D5"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48CC281B" w14:textId="4D399D1B"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5B2B72D1" w14:textId="364CF10C"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2CE0A20E" w14:textId="40C823D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40B5BCAA" w14:textId="5913B7B6"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1713ADD6" w14:textId="647B9B54"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6900A9AE" w14:textId="7502DA0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597A683A" w14:textId="097329B2"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8" w:space="0" w:color="000000"/>
              <w:tr2bl w:val="single" w:sz="4" w:space="0" w:color="000000"/>
            </w:tcBorders>
            <w:vAlign w:val="center"/>
          </w:tcPr>
          <w:p w14:paraId="2631A519"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8" w:space="0" w:color="000000"/>
              <w:bottom w:val="single" w:sz="12" w:space="0" w:color="auto"/>
              <w:right w:val="single" w:sz="12" w:space="0" w:color="000000"/>
            </w:tcBorders>
          </w:tcPr>
          <w:p w14:paraId="14CD74F2" w14:textId="7B95357B"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47FD681D" w14:textId="741CED6D"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5F9001B7" w14:textId="56E0584D"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329EB9E0" w14:textId="77A87822"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auto"/>
            </w:tcBorders>
            <w:shd w:val="clear" w:color="auto" w:fill="auto"/>
            <w:noWrap/>
            <w:vAlign w:val="center"/>
            <w:hideMark/>
          </w:tcPr>
          <w:p w14:paraId="0E4D8B8A" w14:textId="15159B5A"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r>
    </w:tbl>
    <w:p w14:paraId="13CAEB1D" w14:textId="734816BE" w:rsidR="00E62533" w:rsidRPr="00C929CA" w:rsidRDefault="00E62533" w:rsidP="00E62533"/>
    <w:p w14:paraId="2F9D5AC1" w14:textId="38447B5C" w:rsidR="00E31B11" w:rsidRPr="00C929CA" w:rsidRDefault="00E31B11" w:rsidP="00E31B11">
      <w:pPr>
        <w:pStyle w:val="Caption"/>
        <w:jc w:val="left"/>
      </w:pPr>
      <w:bookmarkStart w:id="23" w:name="_Ref99222045"/>
      <w:r w:rsidRPr="00C929CA">
        <w:t xml:space="preserve">Tab. </w:t>
      </w:r>
      <w:r w:rsidRPr="00C929CA">
        <w:fldChar w:fldCharType="begin"/>
      </w:r>
      <w:r w:rsidRPr="00C929CA">
        <w:instrText xml:space="preserve"> SEQ Tab. \* ARABIC </w:instrText>
      </w:r>
      <w:r w:rsidRPr="00C929CA">
        <w:fldChar w:fldCharType="separate"/>
      </w:r>
      <w:r w:rsidR="003F1C3D">
        <w:rPr>
          <w:noProof/>
        </w:rPr>
        <w:t>2</w:t>
      </w:r>
      <w:r w:rsidRPr="00C929CA">
        <w:fldChar w:fldCharType="end"/>
      </w:r>
      <w:bookmarkEnd w:id="23"/>
      <w:r w:rsidRPr="00C929CA">
        <w:t xml:space="preserve"> Záznam nameraných údajov pre </w:t>
      </w:r>
      <w:r w:rsidR="00CA3A02">
        <w:t>nastavený výkon ............ W na indukčnom ohreve</w:t>
      </w:r>
    </w:p>
    <w:tbl>
      <w:tblPr>
        <w:tblW w:w="9185" w:type="dxa"/>
        <w:tblLayout w:type="fixed"/>
        <w:tblLook w:val="04A0" w:firstRow="1" w:lastRow="0" w:firstColumn="1" w:lastColumn="0" w:noHBand="0" w:noVBand="1"/>
      </w:tblPr>
      <w:tblGrid>
        <w:gridCol w:w="1247"/>
        <w:gridCol w:w="567"/>
        <w:gridCol w:w="567"/>
        <w:gridCol w:w="567"/>
        <w:gridCol w:w="567"/>
        <w:gridCol w:w="567"/>
        <w:gridCol w:w="567"/>
        <w:gridCol w:w="567"/>
        <w:gridCol w:w="567"/>
        <w:gridCol w:w="567"/>
        <w:gridCol w:w="567"/>
        <w:gridCol w:w="567"/>
        <w:gridCol w:w="567"/>
        <w:gridCol w:w="567"/>
        <w:gridCol w:w="567"/>
      </w:tblGrid>
      <w:tr w:rsidR="00CA3A02" w:rsidRPr="00C929CA" w14:paraId="17BFEFEC" w14:textId="77777777" w:rsidTr="00EF07D3">
        <w:trPr>
          <w:gridAfter w:val="8"/>
          <w:wAfter w:w="4536" w:type="dxa"/>
          <w:trHeight w:val="285"/>
        </w:trPr>
        <w:tc>
          <w:tcPr>
            <w:tcW w:w="1247" w:type="dxa"/>
            <w:tcBorders>
              <w:top w:val="double" w:sz="4" w:space="0" w:color="FFFFFF" w:themeColor="background1"/>
              <w:left w:val="double" w:sz="4" w:space="0" w:color="FFFFFF" w:themeColor="background1"/>
              <w:bottom w:val="double" w:sz="4" w:space="0" w:color="FFFFFF" w:themeColor="background1"/>
              <w:right w:val="single" w:sz="12" w:space="0" w:color="000000"/>
            </w:tcBorders>
            <w:shd w:val="clear" w:color="auto" w:fill="auto"/>
            <w:noWrap/>
            <w:vAlign w:val="center"/>
          </w:tcPr>
          <w:p w14:paraId="59AC9059"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3402" w:type="dxa"/>
            <w:gridSpan w:val="6"/>
            <w:tcBorders>
              <w:top w:val="single" w:sz="12" w:space="0" w:color="000000"/>
              <w:left w:val="single" w:sz="12" w:space="0" w:color="auto"/>
              <w:bottom w:val="single" w:sz="12" w:space="0" w:color="000000"/>
              <w:right w:val="single" w:sz="12" w:space="0" w:color="auto"/>
            </w:tcBorders>
            <w:shd w:val="clear" w:color="auto" w:fill="auto"/>
            <w:vAlign w:val="center"/>
          </w:tcPr>
          <w:p w14:paraId="4C2A8F15"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Meranie objemového prietoku</w:t>
            </w:r>
          </w:p>
        </w:tc>
      </w:tr>
      <w:tr w:rsidR="00CA3A02" w:rsidRPr="00C929CA" w14:paraId="781AAB47" w14:textId="77777777" w:rsidTr="00EF07D3">
        <w:trPr>
          <w:gridAfter w:val="8"/>
          <w:wAfter w:w="4536" w:type="dxa"/>
          <w:trHeight w:val="285"/>
        </w:trPr>
        <w:tc>
          <w:tcPr>
            <w:tcW w:w="1247" w:type="dxa"/>
            <w:tcBorders>
              <w:top w:val="double" w:sz="4" w:space="0" w:color="FFFFFF" w:themeColor="background1"/>
              <w:left w:val="double" w:sz="4" w:space="0" w:color="FFFFFF" w:themeColor="background1"/>
              <w:bottom w:val="single" w:sz="12" w:space="0" w:color="000000"/>
              <w:right w:val="single" w:sz="12" w:space="0" w:color="000000"/>
            </w:tcBorders>
            <w:shd w:val="clear" w:color="auto" w:fill="auto"/>
            <w:noWrap/>
            <w:vAlign w:val="center"/>
            <w:hideMark/>
          </w:tcPr>
          <w:p w14:paraId="3963FBAA"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single" w:sz="12" w:space="0" w:color="000000"/>
              <w:left w:val="single" w:sz="12" w:space="0" w:color="auto"/>
              <w:bottom w:val="single" w:sz="12" w:space="0" w:color="000000"/>
              <w:right w:val="single" w:sz="4" w:space="0" w:color="auto"/>
            </w:tcBorders>
            <w:shd w:val="clear" w:color="auto" w:fill="auto"/>
            <w:noWrap/>
            <w:vAlign w:val="center"/>
            <w:hideMark/>
          </w:tcPr>
          <w:p w14:paraId="4BBA74CF"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440" w:dyaOrig="300" w14:anchorId="6A5EF94C">
                <v:shape id="_x0000_i1108" type="#_x0000_t75" style="width:22pt;height:15pt" o:ole="">
                  <v:imagedata r:id="rId150" o:title=""/>
                </v:shape>
                <o:OLEObject Type="Embed" ProgID="Equation.DSMT4" ShapeID="_x0000_i1108" DrawAspect="Content" ObjectID="_1772546237" r:id="rId180"/>
              </w:object>
            </w:r>
          </w:p>
        </w:tc>
        <w:tc>
          <w:tcPr>
            <w:tcW w:w="1134" w:type="dxa"/>
            <w:gridSpan w:val="2"/>
            <w:tcBorders>
              <w:top w:val="single" w:sz="12" w:space="0" w:color="000000"/>
              <w:left w:val="nil"/>
              <w:bottom w:val="single" w:sz="12" w:space="0" w:color="000000"/>
              <w:right w:val="single" w:sz="4" w:space="0" w:color="auto"/>
            </w:tcBorders>
            <w:shd w:val="clear" w:color="auto" w:fill="auto"/>
            <w:vAlign w:val="center"/>
          </w:tcPr>
          <w:p w14:paraId="4B20110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660" w:dyaOrig="300" w14:anchorId="588EB811">
                <v:shape id="_x0000_i1109" type="#_x0000_t75" style="width:30.85pt;height:14pt" o:ole="">
                  <v:imagedata r:id="rId152" o:title=""/>
                </v:shape>
                <o:OLEObject Type="Embed" ProgID="Equation.DSMT4" ShapeID="_x0000_i1109" DrawAspect="Content" ObjectID="_1772546238" r:id="rId181"/>
              </w:object>
            </w:r>
          </w:p>
        </w:tc>
        <w:tc>
          <w:tcPr>
            <w:tcW w:w="1134" w:type="dxa"/>
            <w:gridSpan w:val="2"/>
            <w:tcBorders>
              <w:top w:val="single" w:sz="12" w:space="0" w:color="000000"/>
              <w:left w:val="nil"/>
              <w:bottom w:val="single" w:sz="12" w:space="0" w:color="000000"/>
              <w:right w:val="single" w:sz="12" w:space="0" w:color="auto"/>
            </w:tcBorders>
            <w:shd w:val="clear" w:color="auto" w:fill="auto"/>
            <w:noWrap/>
            <w:vAlign w:val="center"/>
            <w:hideMark/>
          </w:tcPr>
          <w:p w14:paraId="283AF01F"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920" w:dyaOrig="320" w14:anchorId="76384DBF">
                <v:shape id="_x0000_i1110" type="#_x0000_t75" style="width:43pt;height:14.95pt" o:ole="">
                  <v:imagedata r:id="rId154" o:title=""/>
                </v:shape>
                <o:OLEObject Type="Embed" ProgID="Equation.DSMT4" ShapeID="_x0000_i1110" DrawAspect="Content" ObjectID="_1772546239" r:id="rId182"/>
              </w:object>
            </w:r>
          </w:p>
        </w:tc>
      </w:tr>
      <w:tr w:rsidR="00CA3A02" w:rsidRPr="00C929CA" w14:paraId="5B40240C" w14:textId="77777777" w:rsidTr="00EF07D3">
        <w:trPr>
          <w:gridAfter w:val="8"/>
          <w:wAfter w:w="4536" w:type="dxa"/>
          <w:trHeight w:val="285"/>
        </w:trPr>
        <w:tc>
          <w:tcPr>
            <w:tcW w:w="1247" w:type="dxa"/>
            <w:tcBorders>
              <w:top w:val="single" w:sz="12" w:space="0" w:color="000000"/>
              <w:left w:val="single" w:sz="12" w:space="0" w:color="000000"/>
              <w:bottom w:val="single" w:sz="4" w:space="0" w:color="auto"/>
              <w:right w:val="single" w:sz="12" w:space="0" w:color="000000"/>
            </w:tcBorders>
            <w:shd w:val="clear" w:color="auto" w:fill="auto"/>
            <w:noWrap/>
            <w:vAlign w:val="center"/>
            <w:hideMark/>
          </w:tcPr>
          <w:p w14:paraId="3229B0B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Počiatočné</w:t>
            </w:r>
          </w:p>
        </w:tc>
        <w:tc>
          <w:tcPr>
            <w:tcW w:w="1134" w:type="dxa"/>
            <w:gridSpan w:val="2"/>
            <w:tcBorders>
              <w:top w:val="single" w:sz="12" w:space="0" w:color="000000"/>
              <w:left w:val="single" w:sz="12" w:space="0" w:color="auto"/>
              <w:bottom w:val="single" w:sz="4" w:space="0" w:color="auto"/>
              <w:right w:val="single" w:sz="4" w:space="0" w:color="auto"/>
            </w:tcBorders>
            <w:shd w:val="clear" w:color="auto" w:fill="auto"/>
            <w:noWrap/>
            <w:vAlign w:val="center"/>
            <w:hideMark/>
          </w:tcPr>
          <w:p w14:paraId="046D21F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single" w:sz="12" w:space="0" w:color="000000"/>
              <w:left w:val="nil"/>
              <w:bottom w:val="single" w:sz="4" w:space="0" w:color="auto"/>
              <w:right w:val="single" w:sz="4" w:space="0" w:color="auto"/>
            </w:tcBorders>
            <w:shd w:val="clear" w:color="auto" w:fill="auto"/>
            <w:vAlign w:val="center"/>
          </w:tcPr>
          <w:p w14:paraId="69BBDCA3"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single" w:sz="12" w:space="0" w:color="000000"/>
              <w:left w:val="nil"/>
              <w:bottom w:val="single" w:sz="4" w:space="0" w:color="auto"/>
              <w:right w:val="single" w:sz="12" w:space="0" w:color="auto"/>
            </w:tcBorders>
            <w:shd w:val="clear" w:color="auto" w:fill="auto"/>
            <w:noWrap/>
            <w:vAlign w:val="center"/>
            <w:hideMark/>
          </w:tcPr>
          <w:p w14:paraId="670C3AFF"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4A5FD4DB" w14:textId="77777777" w:rsidTr="00EF07D3">
        <w:trPr>
          <w:gridAfter w:val="8"/>
          <w:wAfter w:w="4536" w:type="dxa"/>
          <w:trHeight w:val="285"/>
        </w:trPr>
        <w:tc>
          <w:tcPr>
            <w:tcW w:w="1247" w:type="dxa"/>
            <w:tcBorders>
              <w:top w:val="nil"/>
              <w:left w:val="single" w:sz="12" w:space="0" w:color="000000"/>
              <w:bottom w:val="double" w:sz="4" w:space="0" w:color="auto"/>
              <w:right w:val="single" w:sz="12" w:space="0" w:color="000000"/>
            </w:tcBorders>
            <w:shd w:val="clear" w:color="auto" w:fill="auto"/>
            <w:noWrap/>
            <w:vAlign w:val="center"/>
            <w:hideMark/>
          </w:tcPr>
          <w:p w14:paraId="46B3D14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Konečné</w:t>
            </w:r>
          </w:p>
        </w:tc>
        <w:tc>
          <w:tcPr>
            <w:tcW w:w="1134" w:type="dxa"/>
            <w:gridSpan w:val="2"/>
            <w:tcBorders>
              <w:top w:val="nil"/>
              <w:left w:val="single" w:sz="12" w:space="0" w:color="auto"/>
              <w:bottom w:val="double" w:sz="4" w:space="0" w:color="auto"/>
              <w:right w:val="single" w:sz="4" w:space="0" w:color="auto"/>
            </w:tcBorders>
            <w:shd w:val="clear" w:color="auto" w:fill="auto"/>
            <w:noWrap/>
            <w:vAlign w:val="center"/>
            <w:hideMark/>
          </w:tcPr>
          <w:p w14:paraId="7B70605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nil"/>
              <w:left w:val="nil"/>
              <w:bottom w:val="double" w:sz="4" w:space="0" w:color="auto"/>
              <w:right w:val="single" w:sz="4" w:space="0" w:color="auto"/>
            </w:tcBorders>
            <w:shd w:val="clear" w:color="auto" w:fill="auto"/>
            <w:vAlign w:val="center"/>
          </w:tcPr>
          <w:p w14:paraId="212DCC3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nil"/>
              <w:left w:val="nil"/>
              <w:bottom w:val="double" w:sz="4" w:space="0" w:color="auto"/>
              <w:right w:val="single" w:sz="12" w:space="0" w:color="auto"/>
            </w:tcBorders>
            <w:shd w:val="clear" w:color="auto" w:fill="auto"/>
            <w:noWrap/>
            <w:vAlign w:val="center"/>
            <w:hideMark/>
          </w:tcPr>
          <w:p w14:paraId="7501351F"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0B664A2A" w14:textId="77777777" w:rsidTr="00EF07D3">
        <w:trPr>
          <w:gridAfter w:val="8"/>
          <w:wAfter w:w="4536" w:type="dxa"/>
          <w:trHeight w:val="285"/>
        </w:trPr>
        <w:tc>
          <w:tcPr>
            <w:tcW w:w="1247" w:type="dxa"/>
            <w:tcBorders>
              <w:top w:val="double" w:sz="4" w:space="0" w:color="auto"/>
              <w:left w:val="single" w:sz="12" w:space="0" w:color="000000"/>
              <w:bottom w:val="single" w:sz="12" w:space="0" w:color="auto"/>
              <w:right w:val="single" w:sz="12" w:space="0" w:color="000000"/>
            </w:tcBorders>
            <w:shd w:val="clear" w:color="auto" w:fill="auto"/>
            <w:noWrap/>
            <w:vAlign w:val="center"/>
          </w:tcPr>
          <w:p w14:paraId="5975B34B"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Priemer</w:t>
            </w:r>
          </w:p>
        </w:tc>
        <w:tc>
          <w:tcPr>
            <w:tcW w:w="1134" w:type="dxa"/>
            <w:gridSpan w:val="2"/>
            <w:tcBorders>
              <w:top w:val="double" w:sz="6" w:space="0" w:color="000000"/>
              <w:left w:val="single" w:sz="12" w:space="0" w:color="auto"/>
              <w:bottom w:val="single" w:sz="12" w:space="0" w:color="auto"/>
              <w:right w:val="single" w:sz="4" w:space="0" w:color="auto"/>
              <w:tr2bl w:val="single" w:sz="4" w:space="0" w:color="000000"/>
            </w:tcBorders>
            <w:shd w:val="clear" w:color="auto" w:fill="AEAAAA" w:themeFill="background2" w:themeFillShade="BF"/>
            <w:noWrap/>
            <w:vAlign w:val="center"/>
          </w:tcPr>
          <w:p w14:paraId="136C270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vAlign w:val="center"/>
          </w:tcPr>
          <w:p w14:paraId="37211446"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1134" w:type="dxa"/>
            <w:gridSpan w:val="2"/>
            <w:tcBorders>
              <w:top w:val="double" w:sz="4" w:space="0" w:color="auto"/>
              <w:left w:val="nil"/>
              <w:bottom w:val="single" w:sz="12" w:space="0" w:color="auto"/>
              <w:right w:val="single" w:sz="12" w:space="0" w:color="auto"/>
            </w:tcBorders>
            <w:shd w:val="clear" w:color="auto" w:fill="auto"/>
            <w:noWrap/>
            <w:vAlign w:val="center"/>
          </w:tcPr>
          <w:p w14:paraId="0B13A324"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5F92FDD7" w14:textId="77777777" w:rsidTr="00EF07D3">
        <w:trPr>
          <w:trHeight w:val="285"/>
        </w:trPr>
        <w:tc>
          <w:tcPr>
            <w:tcW w:w="1247" w:type="dxa"/>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E37D59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Meranie</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6F09113C"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Varák</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49E72AD9"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Pr>
                <w:rFonts w:ascii="Times New Roman" w:eastAsia="Times New Roman" w:hAnsi="Times New Roman" w:cs="Times New Roman"/>
                <w:color w:val="000000"/>
                <w:sz w:val="22"/>
                <w:szCs w:val="22"/>
                <w:lang w:eastAsia="en-GB"/>
              </w:rPr>
              <w:t>5</w:t>
            </w:r>
            <w:r w:rsidRPr="00C929CA">
              <w:rPr>
                <w:rFonts w:ascii="Times New Roman" w:eastAsia="Times New Roman" w:hAnsi="Times New Roman" w:cs="Times New Roman"/>
                <w:color w:val="000000"/>
                <w:sz w:val="22"/>
                <w:szCs w:val="22"/>
                <w:lang w:eastAsia="en-GB"/>
              </w:rPr>
              <w:t>.etáž</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4463B10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4.etáž</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3F8A5BF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3.etáž</w:t>
            </w:r>
          </w:p>
        </w:tc>
        <w:tc>
          <w:tcPr>
            <w:tcW w:w="1134" w:type="dxa"/>
            <w:gridSpan w:val="2"/>
            <w:tcBorders>
              <w:top w:val="single" w:sz="12" w:space="0" w:color="auto"/>
              <w:left w:val="single" w:sz="12" w:space="0" w:color="000000"/>
              <w:bottom w:val="single" w:sz="12" w:space="0" w:color="000000"/>
              <w:right w:val="single" w:sz="12" w:space="0" w:color="000000"/>
            </w:tcBorders>
          </w:tcPr>
          <w:p w14:paraId="39F6DC16"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2.etáž</w:t>
            </w:r>
          </w:p>
        </w:tc>
        <w:tc>
          <w:tcPr>
            <w:tcW w:w="1134" w:type="dxa"/>
            <w:gridSpan w:val="2"/>
            <w:tcBorders>
              <w:top w:val="single" w:sz="12" w:space="0" w:color="auto"/>
              <w:left w:val="single" w:sz="12" w:space="0" w:color="000000"/>
              <w:bottom w:val="single" w:sz="12" w:space="0" w:color="000000"/>
              <w:right w:val="single" w:sz="12" w:space="0" w:color="000000"/>
            </w:tcBorders>
            <w:shd w:val="clear" w:color="auto" w:fill="auto"/>
            <w:noWrap/>
            <w:vAlign w:val="center"/>
            <w:hideMark/>
          </w:tcPr>
          <w:p w14:paraId="4E660B29"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1.etáž</w:t>
            </w:r>
          </w:p>
        </w:tc>
        <w:tc>
          <w:tcPr>
            <w:tcW w:w="1134" w:type="dxa"/>
            <w:gridSpan w:val="2"/>
            <w:tcBorders>
              <w:top w:val="single" w:sz="12" w:space="0" w:color="auto"/>
              <w:left w:val="single" w:sz="12" w:space="0" w:color="000000"/>
              <w:bottom w:val="single" w:sz="4" w:space="0" w:color="auto"/>
              <w:right w:val="single" w:sz="12" w:space="0" w:color="auto"/>
            </w:tcBorders>
            <w:shd w:val="clear" w:color="auto" w:fill="auto"/>
            <w:noWrap/>
            <w:vAlign w:val="center"/>
            <w:hideMark/>
          </w:tcPr>
          <w:p w14:paraId="3BC71590"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Destilát</w:t>
            </w:r>
          </w:p>
        </w:tc>
      </w:tr>
      <w:tr w:rsidR="00CA3A02" w:rsidRPr="00C929CA" w14:paraId="160EA717" w14:textId="77777777" w:rsidTr="00EF07D3">
        <w:trPr>
          <w:trHeight w:val="285"/>
        </w:trPr>
        <w:tc>
          <w:tcPr>
            <w:tcW w:w="1247" w:type="dxa"/>
            <w:tcBorders>
              <w:top w:val="single" w:sz="12" w:space="0" w:color="000000"/>
              <w:left w:val="single" w:sz="12" w:space="0" w:color="auto"/>
              <w:bottom w:val="single" w:sz="4" w:space="0" w:color="auto"/>
              <w:right w:val="single" w:sz="12" w:space="0" w:color="000000"/>
            </w:tcBorders>
            <w:shd w:val="clear" w:color="auto" w:fill="auto"/>
            <w:noWrap/>
            <w:vAlign w:val="center"/>
            <w:hideMark/>
          </w:tcPr>
          <w:p w14:paraId="25211AB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020AB0C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690B95F7">
                <v:shape id="_x0000_i1111" type="#_x0000_t75" style="width:10.35pt;height:12.75pt" o:ole="">
                  <v:imagedata r:id="rId156" o:title=""/>
                </v:shape>
                <o:OLEObject Type="Embed" ProgID="Equation.DSMT4" ShapeID="_x0000_i1111" DrawAspect="Content" ObjectID="_1772546240" r:id="rId183"/>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6F2BA085"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320" w:dyaOrig="320" w14:anchorId="7C850F0D">
                <v:shape id="_x0000_i1112" type="#_x0000_t75" style="width:12.75pt;height:12.75pt" o:ole="">
                  <v:imagedata r:id="rId158" o:title=""/>
                </v:shape>
                <o:OLEObject Type="Embed" ProgID="Equation.DSMT4" ShapeID="_x0000_i1112" DrawAspect="Content" ObjectID="_1772546241" r:id="rId184"/>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77BA084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179F5C43">
                <v:shape id="_x0000_i1113" type="#_x0000_t75" style="width:10.35pt;height:12.75pt" o:ole="">
                  <v:imagedata r:id="rId156" o:title=""/>
                </v:shape>
                <o:OLEObject Type="Embed" ProgID="Equation.DSMT4" ShapeID="_x0000_i1113" DrawAspect="Content" ObjectID="_1772546242" r:id="rId185"/>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36DD57C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40" w:dyaOrig="320" w14:anchorId="57A3379A">
                <v:shape id="_x0000_i1114" type="#_x0000_t75" style="width:9.6pt;height:12.75pt" o:ole="">
                  <v:imagedata r:id="rId161" o:title=""/>
                </v:shape>
                <o:OLEObject Type="Embed" ProgID="Equation.DSMT4" ShapeID="_x0000_i1114" DrawAspect="Content" ObjectID="_1772546243" r:id="rId186"/>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647E279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2B98F0CE">
                <v:shape id="_x0000_i1115" type="#_x0000_t75" style="width:10.35pt;height:12.75pt" o:ole="">
                  <v:imagedata r:id="rId156" o:title=""/>
                </v:shape>
                <o:OLEObject Type="Embed" ProgID="Equation.DSMT4" ShapeID="_x0000_i1115" DrawAspect="Content" ObjectID="_1772546244" r:id="rId187"/>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56C2B190"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40" w:dyaOrig="320" w14:anchorId="255ACADB">
                <v:shape id="_x0000_i1116" type="#_x0000_t75" style="width:9.6pt;height:12.75pt" o:ole="">
                  <v:imagedata r:id="rId164" o:title=""/>
                </v:shape>
                <o:OLEObject Type="Embed" ProgID="Equation.DSMT4" ShapeID="_x0000_i1116" DrawAspect="Content" ObjectID="_1772546245" r:id="rId188"/>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0622C100"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2724F9FE">
                <v:shape id="_x0000_i1117" type="#_x0000_t75" style="width:10.35pt;height:12.75pt" o:ole="">
                  <v:imagedata r:id="rId156" o:title=""/>
                </v:shape>
                <o:OLEObject Type="Embed" ProgID="Equation.DSMT4" ShapeID="_x0000_i1117" DrawAspect="Content" ObjectID="_1772546246" r:id="rId189"/>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7E52CEC0"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40" w:dyaOrig="320" w14:anchorId="50975539">
                <v:shape id="_x0000_i1118" type="#_x0000_t75" style="width:9.6pt;height:12.75pt" o:ole="">
                  <v:imagedata r:id="rId167" o:title=""/>
                </v:shape>
                <o:OLEObject Type="Embed" ProgID="Equation.DSMT4" ShapeID="_x0000_i1118" DrawAspect="Content" ObjectID="_1772546247" r:id="rId190"/>
              </w:object>
            </w:r>
          </w:p>
        </w:tc>
        <w:tc>
          <w:tcPr>
            <w:tcW w:w="567" w:type="dxa"/>
            <w:tcBorders>
              <w:top w:val="single" w:sz="12" w:space="0" w:color="000000"/>
              <w:left w:val="single" w:sz="12" w:space="0" w:color="000000"/>
              <w:bottom w:val="single" w:sz="4" w:space="0" w:color="auto"/>
              <w:right w:val="single" w:sz="8" w:space="0" w:color="000000"/>
            </w:tcBorders>
          </w:tcPr>
          <w:p w14:paraId="49D28CF7" w14:textId="77777777" w:rsidR="00CA3A02" w:rsidRPr="00C929CA" w:rsidRDefault="00CA3A02" w:rsidP="00EF07D3">
            <w:pPr>
              <w:spacing w:line="240" w:lineRule="auto"/>
              <w:jc w:val="center"/>
              <w:rPr>
                <w:rFonts w:ascii="Times New Roman" w:hAnsi="Times New Roman" w:cs="Times New Roman"/>
                <w:sz w:val="22"/>
                <w:szCs w:val="22"/>
              </w:rPr>
            </w:pPr>
            <w:r w:rsidRPr="00C929CA">
              <w:rPr>
                <w:rFonts w:ascii="Times New Roman" w:hAnsi="Times New Roman" w:cs="Times New Roman"/>
                <w:position w:val="-10"/>
                <w:sz w:val="22"/>
                <w:szCs w:val="22"/>
              </w:rPr>
              <w:object w:dxaOrig="260" w:dyaOrig="320" w14:anchorId="58AD3E47">
                <v:shape id="_x0000_i1119" type="#_x0000_t75" style="width:10.35pt;height:12.75pt" o:ole="">
                  <v:imagedata r:id="rId156" o:title=""/>
                </v:shape>
                <o:OLEObject Type="Embed" ProgID="Equation.DSMT4" ShapeID="_x0000_i1119" DrawAspect="Content" ObjectID="_1772546248" r:id="rId191"/>
              </w:object>
            </w:r>
          </w:p>
        </w:tc>
        <w:tc>
          <w:tcPr>
            <w:tcW w:w="567" w:type="dxa"/>
            <w:tcBorders>
              <w:top w:val="single" w:sz="12" w:space="0" w:color="000000"/>
              <w:left w:val="single" w:sz="8" w:space="0" w:color="000000"/>
              <w:bottom w:val="single" w:sz="4" w:space="0" w:color="auto"/>
              <w:right w:val="single" w:sz="12" w:space="0" w:color="000000"/>
            </w:tcBorders>
          </w:tcPr>
          <w:p w14:paraId="2D76CB41" w14:textId="77777777" w:rsidR="00CA3A02" w:rsidRPr="00C929CA" w:rsidRDefault="00CA3A02" w:rsidP="00EF07D3">
            <w:pPr>
              <w:spacing w:line="240" w:lineRule="auto"/>
              <w:jc w:val="center"/>
              <w:rPr>
                <w:rFonts w:ascii="Times New Roman" w:hAnsi="Times New Roman" w:cs="Times New Roman"/>
                <w:sz w:val="22"/>
                <w:szCs w:val="22"/>
              </w:rPr>
            </w:pPr>
            <w:r w:rsidRPr="00C929CA">
              <w:rPr>
                <w:rFonts w:ascii="Times New Roman" w:hAnsi="Times New Roman" w:cs="Times New Roman"/>
                <w:position w:val="-10"/>
                <w:sz w:val="22"/>
                <w:szCs w:val="22"/>
              </w:rPr>
              <w:object w:dxaOrig="240" w:dyaOrig="320" w14:anchorId="093B0A14">
                <v:shape id="_x0000_i1120" type="#_x0000_t75" style="width:9.6pt;height:12.75pt" o:ole="">
                  <v:imagedata r:id="rId170" o:title=""/>
                </v:shape>
                <o:OLEObject Type="Embed" ProgID="Equation.DSMT4" ShapeID="_x0000_i1120" DrawAspect="Content" ObjectID="_1772546249" r:id="rId192"/>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4160493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38FE6467">
                <v:shape id="_x0000_i1121" type="#_x0000_t75" style="width:10.35pt;height:12.75pt" o:ole="">
                  <v:imagedata r:id="rId156" o:title=""/>
                </v:shape>
                <o:OLEObject Type="Embed" ProgID="Equation.DSMT4" ShapeID="_x0000_i1121" DrawAspect="Content" ObjectID="_1772546250" r:id="rId193"/>
              </w:object>
            </w:r>
          </w:p>
        </w:tc>
        <w:tc>
          <w:tcPr>
            <w:tcW w:w="567" w:type="dxa"/>
            <w:tcBorders>
              <w:top w:val="single" w:sz="12" w:space="0" w:color="000000"/>
              <w:left w:val="nil"/>
              <w:bottom w:val="single" w:sz="4" w:space="0" w:color="auto"/>
              <w:right w:val="single" w:sz="12" w:space="0" w:color="000000"/>
            </w:tcBorders>
            <w:shd w:val="clear" w:color="auto" w:fill="auto"/>
            <w:noWrap/>
            <w:vAlign w:val="center"/>
            <w:hideMark/>
          </w:tcPr>
          <w:p w14:paraId="25E4A8B4"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20" w:dyaOrig="320" w14:anchorId="125E93AB">
                <v:shape id="_x0000_i1122" type="#_x0000_t75" style="width:8.8pt;height:12.75pt" o:ole="">
                  <v:imagedata r:id="rId173" o:title=""/>
                </v:shape>
                <o:OLEObject Type="Embed" ProgID="Equation.DSMT4" ShapeID="_x0000_i1122" DrawAspect="Content" ObjectID="_1772546251" r:id="rId194"/>
              </w:object>
            </w:r>
          </w:p>
        </w:tc>
        <w:tc>
          <w:tcPr>
            <w:tcW w:w="567" w:type="dxa"/>
            <w:tcBorders>
              <w:top w:val="single" w:sz="12" w:space="0" w:color="000000"/>
              <w:left w:val="single" w:sz="12" w:space="0" w:color="000000"/>
              <w:bottom w:val="single" w:sz="4" w:space="0" w:color="auto"/>
              <w:right w:val="single" w:sz="4" w:space="0" w:color="auto"/>
            </w:tcBorders>
            <w:shd w:val="clear" w:color="auto" w:fill="auto"/>
            <w:noWrap/>
            <w:vAlign w:val="center"/>
            <w:hideMark/>
          </w:tcPr>
          <w:p w14:paraId="5028DB4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60" w:dyaOrig="320" w14:anchorId="5153CF34">
                <v:shape id="_x0000_i1123" type="#_x0000_t75" style="width:10.35pt;height:12.75pt" o:ole="">
                  <v:imagedata r:id="rId156" o:title=""/>
                </v:shape>
                <o:OLEObject Type="Embed" ProgID="Equation.DSMT4" ShapeID="_x0000_i1123" DrawAspect="Content" ObjectID="_1772546252" r:id="rId195"/>
              </w:object>
            </w:r>
          </w:p>
        </w:tc>
        <w:tc>
          <w:tcPr>
            <w:tcW w:w="567" w:type="dxa"/>
            <w:tcBorders>
              <w:top w:val="single" w:sz="12" w:space="0" w:color="000000"/>
              <w:left w:val="nil"/>
              <w:bottom w:val="single" w:sz="4" w:space="0" w:color="auto"/>
              <w:right w:val="single" w:sz="12" w:space="0" w:color="auto"/>
            </w:tcBorders>
            <w:shd w:val="clear" w:color="auto" w:fill="auto"/>
            <w:noWrap/>
            <w:vAlign w:val="center"/>
            <w:hideMark/>
          </w:tcPr>
          <w:p w14:paraId="4A7217FA"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sz w:val="22"/>
                <w:szCs w:val="22"/>
              </w:rPr>
              <w:object w:dxaOrig="279" w:dyaOrig="320" w14:anchorId="1740CDB1">
                <v:shape id="_x0000_i1124" type="#_x0000_t75" style="width:11.15pt;height:12.75pt" o:ole="">
                  <v:imagedata r:id="rId176" o:title=""/>
                </v:shape>
                <o:OLEObject Type="Embed" ProgID="Equation.DSMT4" ShapeID="_x0000_i1124" DrawAspect="Content" ObjectID="_1772546253" r:id="rId196"/>
              </w:object>
            </w:r>
          </w:p>
        </w:tc>
      </w:tr>
      <w:tr w:rsidR="00CA3A02" w:rsidRPr="00C929CA" w14:paraId="3AADF949" w14:textId="77777777" w:rsidTr="00EF07D3">
        <w:trPr>
          <w:trHeight w:val="285"/>
        </w:trPr>
        <w:tc>
          <w:tcPr>
            <w:tcW w:w="1247" w:type="dxa"/>
            <w:tcBorders>
              <w:top w:val="nil"/>
              <w:left w:val="single" w:sz="12" w:space="0" w:color="auto"/>
              <w:bottom w:val="single" w:sz="4" w:space="0" w:color="auto"/>
              <w:right w:val="single" w:sz="12" w:space="0" w:color="000000"/>
            </w:tcBorders>
            <w:shd w:val="clear" w:color="auto" w:fill="auto"/>
            <w:noWrap/>
            <w:vAlign w:val="center"/>
            <w:hideMark/>
          </w:tcPr>
          <w:p w14:paraId="4B2CEBF4"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1</w:t>
            </w: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1564DE3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59AE8188"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16AC212A"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64810B2B"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5965254"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32E134F6"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04B9900C"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5DD7C532"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8" w:space="0" w:color="000000"/>
            </w:tcBorders>
          </w:tcPr>
          <w:p w14:paraId="39B4E8C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single" w:sz="4" w:space="0" w:color="auto"/>
              <w:right w:val="single" w:sz="12" w:space="0" w:color="000000"/>
            </w:tcBorders>
          </w:tcPr>
          <w:p w14:paraId="6C52FD6C"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6D0FDF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5AACA029"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2B892926"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auto"/>
            </w:tcBorders>
            <w:shd w:val="clear" w:color="auto" w:fill="auto"/>
            <w:noWrap/>
            <w:vAlign w:val="center"/>
            <w:hideMark/>
          </w:tcPr>
          <w:p w14:paraId="47FC71F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3F7F47D1" w14:textId="77777777" w:rsidTr="00EF07D3">
        <w:trPr>
          <w:trHeight w:val="285"/>
        </w:trPr>
        <w:tc>
          <w:tcPr>
            <w:tcW w:w="1247" w:type="dxa"/>
            <w:tcBorders>
              <w:top w:val="nil"/>
              <w:left w:val="single" w:sz="12" w:space="0" w:color="auto"/>
              <w:bottom w:val="single" w:sz="4" w:space="0" w:color="auto"/>
              <w:right w:val="single" w:sz="12" w:space="0" w:color="000000"/>
            </w:tcBorders>
            <w:shd w:val="clear" w:color="auto" w:fill="auto"/>
            <w:noWrap/>
            <w:vAlign w:val="center"/>
            <w:hideMark/>
          </w:tcPr>
          <w:p w14:paraId="3F414175"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2</w:t>
            </w: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578FA79"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4D2DCD0C"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71201E12"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782E9B23"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2F027EA2"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0DC0DC8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3AD7F790"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0A4119B8"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8" w:space="0" w:color="000000"/>
            </w:tcBorders>
          </w:tcPr>
          <w:p w14:paraId="7E84697A"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single" w:sz="4" w:space="0" w:color="auto"/>
              <w:right w:val="single" w:sz="12" w:space="0" w:color="000000"/>
            </w:tcBorders>
          </w:tcPr>
          <w:p w14:paraId="38CF7205"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0955F7AC"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420B2A65"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1664546"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auto"/>
            </w:tcBorders>
            <w:shd w:val="clear" w:color="auto" w:fill="auto"/>
            <w:noWrap/>
            <w:vAlign w:val="center"/>
            <w:hideMark/>
          </w:tcPr>
          <w:p w14:paraId="0B7C6D7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317432D3" w14:textId="77777777" w:rsidTr="00EF07D3">
        <w:trPr>
          <w:trHeight w:val="285"/>
        </w:trPr>
        <w:tc>
          <w:tcPr>
            <w:tcW w:w="1247" w:type="dxa"/>
            <w:tcBorders>
              <w:top w:val="nil"/>
              <w:left w:val="single" w:sz="12" w:space="0" w:color="auto"/>
              <w:bottom w:val="single" w:sz="4" w:space="0" w:color="auto"/>
              <w:right w:val="single" w:sz="12" w:space="0" w:color="000000"/>
            </w:tcBorders>
            <w:shd w:val="clear" w:color="auto" w:fill="auto"/>
            <w:noWrap/>
            <w:vAlign w:val="center"/>
            <w:hideMark/>
          </w:tcPr>
          <w:p w14:paraId="10F2E682"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3</w:t>
            </w: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5181CAF0"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7B533E7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391316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342211B8"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1A0E81A2"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398FE9C3"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6107A35F"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7D1362E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8" w:space="0" w:color="000000"/>
            </w:tcBorders>
          </w:tcPr>
          <w:p w14:paraId="6BC7221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single" w:sz="4" w:space="0" w:color="auto"/>
              <w:right w:val="single" w:sz="12" w:space="0" w:color="000000"/>
            </w:tcBorders>
          </w:tcPr>
          <w:p w14:paraId="5174DB33"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0B0A0893"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1AF7A91A"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2A1EF8A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auto"/>
            </w:tcBorders>
            <w:shd w:val="clear" w:color="auto" w:fill="auto"/>
            <w:noWrap/>
            <w:vAlign w:val="center"/>
            <w:hideMark/>
          </w:tcPr>
          <w:p w14:paraId="0136E17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63F63BAA" w14:textId="77777777" w:rsidTr="00EF07D3">
        <w:trPr>
          <w:trHeight w:val="285"/>
        </w:trPr>
        <w:tc>
          <w:tcPr>
            <w:tcW w:w="1247" w:type="dxa"/>
            <w:tcBorders>
              <w:top w:val="nil"/>
              <w:left w:val="single" w:sz="12" w:space="0" w:color="auto"/>
              <w:bottom w:val="single" w:sz="4" w:space="0" w:color="auto"/>
              <w:right w:val="single" w:sz="12" w:space="0" w:color="000000"/>
            </w:tcBorders>
            <w:shd w:val="clear" w:color="auto" w:fill="auto"/>
            <w:noWrap/>
            <w:vAlign w:val="center"/>
            <w:hideMark/>
          </w:tcPr>
          <w:p w14:paraId="51CEA304"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4</w:t>
            </w: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7F50B80A"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56B14939"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6A52F7A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0BF2D939"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7E840B3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2AB01175"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3F9A775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23E21E0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8" w:space="0" w:color="000000"/>
            </w:tcBorders>
          </w:tcPr>
          <w:p w14:paraId="34A6B3F5"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single" w:sz="4" w:space="0" w:color="auto"/>
              <w:right w:val="single" w:sz="12" w:space="0" w:color="000000"/>
            </w:tcBorders>
          </w:tcPr>
          <w:p w14:paraId="7A52876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4B228776"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000000"/>
            </w:tcBorders>
            <w:shd w:val="clear" w:color="auto" w:fill="auto"/>
            <w:noWrap/>
            <w:vAlign w:val="center"/>
            <w:hideMark/>
          </w:tcPr>
          <w:p w14:paraId="06B3A77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single" w:sz="4" w:space="0" w:color="auto"/>
              <w:right w:val="single" w:sz="4" w:space="0" w:color="auto"/>
            </w:tcBorders>
            <w:shd w:val="clear" w:color="auto" w:fill="auto"/>
            <w:noWrap/>
            <w:vAlign w:val="center"/>
            <w:hideMark/>
          </w:tcPr>
          <w:p w14:paraId="352D3649"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single" w:sz="4" w:space="0" w:color="auto"/>
              <w:right w:val="single" w:sz="12" w:space="0" w:color="auto"/>
            </w:tcBorders>
            <w:shd w:val="clear" w:color="auto" w:fill="auto"/>
            <w:noWrap/>
            <w:vAlign w:val="center"/>
            <w:hideMark/>
          </w:tcPr>
          <w:p w14:paraId="22885A20"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40767E32" w14:textId="77777777" w:rsidTr="00EF07D3">
        <w:trPr>
          <w:trHeight w:val="285"/>
        </w:trPr>
        <w:tc>
          <w:tcPr>
            <w:tcW w:w="1247" w:type="dxa"/>
            <w:tcBorders>
              <w:top w:val="nil"/>
              <w:left w:val="single" w:sz="12" w:space="0" w:color="auto"/>
              <w:bottom w:val="double" w:sz="6" w:space="0" w:color="000000"/>
              <w:right w:val="single" w:sz="12" w:space="0" w:color="000000"/>
            </w:tcBorders>
            <w:shd w:val="clear" w:color="auto" w:fill="auto"/>
            <w:noWrap/>
            <w:vAlign w:val="center"/>
            <w:hideMark/>
          </w:tcPr>
          <w:p w14:paraId="785BD1E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5</w:t>
            </w: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758F9EDE"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21CEADDA"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10F039C6"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6AE50F88"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7091D3DB"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257977B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3FF26466"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51026A6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8" w:space="0" w:color="000000"/>
            </w:tcBorders>
          </w:tcPr>
          <w:p w14:paraId="64B7F675"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8" w:space="0" w:color="000000"/>
              <w:bottom w:val="double" w:sz="6" w:space="0" w:color="000000"/>
              <w:right w:val="single" w:sz="12" w:space="0" w:color="000000"/>
            </w:tcBorders>
          </w:tcPr>
          <w:p w14:paraId="0076E3F0"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6C132435"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000000"/>
            </w:tcBorders>
            <w:shd w:val="clear" w:color="auto" w:fill="auto"/>
            <w:noWrap/>
            <w:vAlign w:val="center"/>
            <w:hideMark/>
          </w:tcPr>
          <w:p w14:paraId="35610409"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single" w:sz="12" w:space="0" w:color="000000"/>
              <w:bottom w:val="double" w:sz="6" w:space="0" w:color="000000"/>
              <w:right w:val="single" w:sz="4" w:space="0" w:color="auto"/>
            </w:tcBorders>
            <w:shd w:val="clear" w:color="auto" w:fill="auto"/>
            <w:noWrap/>
            <w:vAlign w:val="center"/>
            <w:hideMark/>
          </w:tcPr>
          <w:p w14:paraId="65E4992B"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nil"/>
              <w:left w:val="nil"/>
              <w:bottom w:val="double" w:sz="6" w:space="0" w:color="000000"/>
              <w:right w:val="single" w:sz="12" w:space="0" w:color="auto"/>
            </w:tcBorders>
            <w:shd w:val="clear" w:color="auto" w:fill="auto"/>
            <w:noWrap/>
            <w:vAlign w:val="center"/>
            <w:hideMark/>
          </w:tcPr>
          <w:p w14:paraId="0DD506E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2789AAE4" w14:textId="77777777" w:rsidTr="00EF07D3">
        <w:trPr>
          <w:trHeight w:val="285"/>
        </w:trPr>
        <w:tc>
          <w:tcPr>
            <w:tcW w:w="1247" w:type="dxa"/>
            <w:tcBorders>
              <w:top w:val="double" w:sz="6" w:space="0" w:color="000000"/>
              <w:left w:val="single" w:sz="12" w:space="0" w:color="auto"/>
              <w:bottom w:val="single" w:sz="12" w:space="0" w:color="auto"/>
              <w:right w:val="single" w:sz="12" w:space="0" w:color="000000"/>
            </w:tcBorders>
            <w:shd w:val="clear" w:color="auto" w:fill="auto"/>
            <w:noWrap/>
            <w:vAlign w:val="center"/>
            <w:hideMark/>
          </w:tcPr>
          <w:p w14:paraId="1CD4196F"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r w:rsidRPr="00C929CA">
              <w:rPr>
                <w:position w:val="-6"/>
              </w:rPr>
              <w:object w:dxaOrig="200" w:dyaOrig="260" w14:anchorId="2C1FC3F0">
                <v:shape id="_x0000_i1125" type="#_x0000_t75" style="width:10pt;height:13pt" o:ole="">
                  <v:imagedata r:id="rId178" o:title=""/>
                </v:shape>
                <o:OLEObject Type="Embed" ProgID="Equation.DSMT4" ShapeID="_x0000_i1125" DrawAspect="Content" ObjectID="_1772546254" r:id="rId197"/>
              </w:object>
            </w: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0FE085E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337E9D54"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1B667D4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45DFE30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391486A3"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637DFCEB"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735CBE2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47F8B963"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8" w:space="0" w:color="000000"/>
              <w:tr2bl w:val="single" w:sz="4" w:space="0" w:color="000000"/>
            </w:tcBorders>
            <w:vAlign w:val="center"/>
          </w:tcPr>
          <w:p w14:paraId="2BECDA5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8" w:space="0" w:color="000000"/>
              <w:bottom w:val="single" w:sz="12" w:space="0" w:color="auto"/>
              <w:right w:val="single" w:sz="12" w:space="0" w:color="000000"/>
            </w:tcBorders>
          </w:tcPr>
          <w:p w14:paraId="3880169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24F05FE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000000"/>
            </w:tcBorders>
            <w:shd w:val="clear" w:color="auto" w:fill="auto"/>
            <w:noWrap/>
            <w:vAlign w:val="center"/>
            <w:hideMark/>
          </w:tcPr>
          <w:p w14:paraId="349CC73D"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single" w:sz="12" w:space="0" w:color="000000"/>
              <w:bottom w:val="single" w:sz="12" w:space="0" w:color="auto"/>
              <w:right w:val="single" w:sz="4" w:space="0" w:color="auto"/>
              <w:tr2bl w:val="single" w:sz="4" w:space="0" w:color="000000"/>
            </w:tcBorders>
            <w:shd w:val="clear" w:color="auto" w:fill="AEAAAA" w:themeFill="background2" w:themeFillShade="BF"/>
            <w:noWrap/>
            <w:vAlign w:val="center"/>
            <w:hideMark/>
          </w:tcPr>
          <w:p w14:paraId="7D943537"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c>
          <w:tcPr>
            <w:tcW w:w="567" w:type="dxa"/>
            <w:tcBorders>
              <w:top w:val="double" w:sz="6" w:space="0" w:color="000000"/>
              <w:left w:val="nil"/>
              <w:bottom w:val="single" w:sz="12" w:space="0" w:color="auto"/>
              <w:right w:val="single" w:sz="12" w:space="0" w:color="auto"/>
            </w:tcBorders>
            <w:shd w:val="clear" w:color="auto" w:fill="auto"/>
            <w:noWrap/>
            <w:vAlign w:val="center"/>
            <w:hideMark/>
          </w:tcPr>
          <w:p w14:paraId="39CA78D1" w14:textId="77777777" w:rsidR="00CA3A02" w:rsidRPr="00C929CA" w:rsidRDefault="00CA3A02" w:rsidP="00EF07D3">
            <w:pPr>
              <w:spacing w:line="240" w:lineRule="auto"/>
              <w:jc w:val="center"/>
              <w:rPr>
                <w:rFonts w:ascii="Times New Roman" w:eastAsia="Times New Roman" w:hAnsi="Times New Roman" w:cs="Times New Roman"/>
                <w:color w:val="000000"/>
                <w:sz w:val="22"/>
                <w:szCs w:val="22"/>
                <w:lang w:eastAsia="en-GB"/>
              </w:rPr>
            </w:pPr>
          </w:p>
        </w:tc>
      </w:tr>
    </w:tbl>
    <w:p w14:paraId="186D95AB" w14:textId="77777777" w:rsidR="00D32FFC" w:rsidRPr="00C929CA" w:rsidRDefault="00D32FFC" w:rsidP="00E62533"/>
    <w:p w14:paraId="1C0EFFF5" w14:textId="37C6E0CA" w:rsidR="00D32FFC" w:rsidRPr="00C929CA" w:rsidRDefault="00D32FFC" w:rsidP="00D32FFC">
      <w:pPr>
        <w:pStyle w:val="Caption"/>
        <w:keepNext/>
        <w:jc w:val="left"/>
      </w:pPr>
      <w:bookmarkStart w:id="24" w:name="_Ref99223461"/>
      <w:r w:rsidRPr="00C929CA">
        <w:t xml:space="preserve">Tab. </w:t>
      </w:r>
      <w:r w:rsidRPr="00C929CA">
        <w:fldChar w:fldCharType="begin"/>
      </w:r>
      <w:r w:rsidRPr="00C929CA">
        <w:instrText xml:space="preserve"> SEQ Tab. \* ARABIC </w:instrText>
      </w:r>
      <w:r w:rsidRPr="00C929CA">
        <w:fldChar w:fldCharType="separate"/>
      </w:r>
      <w:r w:rsidR="003F1C3D">
        <w:rPr>
          <w:noProof/>
        </w:rPr>
        <w:t>3</w:t>
      </w:r>
      <w:r w:rsidRPr="00C929CA">
        <w:fldChar w:fldCharType="end"/>
      </w:r>
      <w:bookmarkEnd w:id="24"/>
      <w:r w:rsidRPr="00C929CA">
        <w:t xml:space="preserve"> Výsledky vyhodnotenia nameraných údajov</w:t>
      </w:r>
    </w:p>
    <w:tbl>
      <w:tblPr>
        <w:tblW w:w="5000" w:type="pct"/>
        <w:tblLook w:val="04A0" w:firstRow="1" w:lastRow="0" w:firstColumn="1" w:lastColumn="0" w:noHBand="0" w:noVBand="1"/>
      </w:tblPr>
      <w:tblGrid>
        <w:gridCol w:w="919"/>
        <w:gridCol w:w="1108"/>
        <w:gridCol w:w="754"/>
        <w:gridCol w:w="736"/>
        <w:gridCol w:w="736"/>
        <w:gridCol w:w="736"/>
        <w:gridCol w:w="736"/>
        <w:gridCol w:w="736"/>
        <w:gridCol w:w="1034"/>
        <w:gridCol w:w="685"/>
        <w:gridCol w:w="816"/>
      </w:tblGrid>
      <w:tr w:rsidR="00CA3A02" w:rsidRPr="00C929CA" w14:paraId="4F7E1769" w14:textId="77777777" w:rsidTr="00CA3A02">
        <w:trPr>
          <w:trHeight w:val="285"/>
        </w:trPr>
        <w:tc>
          <w:tcPr>
            <w:tcW w:w="501" w:type="pct"/>
            <w:tcBorders>
              <w:top w:val="single" w:sz="12" w:space="0" w:color="000000"/>
              <w:left w:val="single" w:sz="12" w:space="0" w:color="000000"/>
              <w:bottom w:val="single" w:sz="12" w:space="0" w:color="000000"/>
              <w:right w:val="single" w:sz="12" w:space="0" w:color="auto"/>
            </w:tcBorders>
            <w:shd w:val="clear" w:color="auto" w:fill="auto"/>
            <w:noWrap/>
            <w:vAlign w:val="bottom"/>
            <w:hideMark/>
          </w:tcPr>
          <w:p w14:paraId="3F9D84CB" w14:textId="5F7B77FD" w:rsidR="00CA3A02" w:rsidRPr="00C929CA" w:rsidRDefault="00CA3A02" w:rsidP="00CA3A02">
            <w:pPr>
              <w:spacing w:line="240" w:lineRule="auto"/>
              <w:jc w:val="left"/>
              <w:rPr>
                <w:rFonts w:ascii="Times New Roman" w:eastAsia="Times New Roman" w:hAnsi="Times New Roman" w:cs="Times New Roman"/>
                <w:color w:val="000000"/>
                <w:sz w:val="22"/>
                <w:szCs w:val="22"/>
                <w:lang w:eastAsia="en-GB"/>
              </w:rPr>
            </w:pPr>
            <w:r>
              <w:rPr>
                <w:rFonts w:ascii="Times New Roman" w:eastAsia="Times New Roman" w:hAnsi="Times New Roman" w:cs="Times New Roman"/>
                <w:color w:val="000000"/>
                <w:sz w:val="22"/>
                <w:szCs w:val="22"/>
                <w:lang w:eastAsia="en-GB"/>
              </w:rPr>
              <w:t>Výkon</w:t>
            </w:r>
          </w:p>
        </w:tc>
        <w:tc>
          <w:tcPr>
            <w:tcW w:w="616" w:type="pct"/>
            <w:tcBorders>
              <w:top w:val="single" w:sz="12" w:space="0" w:color="000000"/>
              <w:left w:val="single" w:sz="12" w:space="0" w:color="auto"/>
              <w:bottom w:val="single" w:sz="12" w:space="0" w:color="000000"/>
              <w:right w:val="single" w:sz="4" w:space="0" w:color="auto"/>
            </w:tcBorders>
            <w:shd w:val="clear" w:color="auto" w:fill="auto"/>
            <w:noWrap/>
            <w:vAlign w:val="center"/>
            <w:hideMark/>
          </w:tcPr>
          <w:p w14:paraId="18FC2EF3"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Parameter</w:t>
            </w:r>
          </w:p>
        </w:tc>
        <w:tc>
          <w:tcPr>
            <w:tcW w:w="419" w:type="pct"/>
            <w:tcBorders>
              <w:top w:val="single" w:sz="12" w:space="0" w:color="000000"/>
              <w:left w:val="nil"/>
              <w:bottom w:val="single" w:sz="12" w:space="0" w:color="000000"/>
              <w:right w:val="single" w:sz="4" w:space="0" w:color="auto"/>
            </w:tcBorders>
            <w:shd w:val="clear" w:color="auto" w:fill="auto"/>
            <w:noWrap/>
            <w:vAlign w:val="center"/>
            <w:hideMark/>
          </w:tcPr>
          <w:p w14:paraId="1DA1D388"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Varák</w:t>
            </w:r>
          </w:p>
        </w:tc>
        <w:tc>
          <w:tcPr>
            <w:tcW w:w="395" w:type="pct"/>
            <w:tcBorders>
              <w:top w:val="single" w:sz="12" w:space="0" w:color="000000"/>
              <w:left w:val="nil"/>
              <w:bottom w:val="single" w:sz="12" w:space="0" w:color="000000"/>
              <w:right w:val="single" w:sz="8" w:space="0" w:color="000000"/>
            </w:tcBorders>
            <w:vAlign w:val="center"/>
          </w:tcPr>
          <w:p w14:paraId="6C6533A8" w14:textId="35B31585"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Pr>
                <w:rFonts w:ascii="Times New Roman" w:eastAsia="Times New Roman" w:hAnsi="Times New Roman" w:cs="Times New Roman"/>
                <w:color w:val="000000"/>
                <w:sz w:val="22"/>
                <w:szCs w:val="22"/>
                <w:lang w:eastAsia="en-GB"/>
              </w:rPr>
              <w:t>5</w:t>
            </w:r>
            <w:r w:rsidRPr="00C929CA">
              <w:rPr>
                <w:rFonts w:ascii="Times New Roman" w:eastAsia="Times New Roman" w:hAnsi="Times New Roman" w:cs="Times New Roman"/>
                <w:color w:val="000000"/>
                <w:sz w:val="22"/>
                <w:szCs w:val="22"/>
                <w:lang w:eastAsia="en-GB"/>
              </w:rPr>
              <w:t>.etáž</w:t>
            </w:r>
          </w:p>
        </w:tc>
        <w:tc>
          <w:tcPr>
            <w:tcW w:w="409" w:type="pct"/>
            <w:tcBorders>
              <w:top w:val="single" w:sz="12" w:space="0" w:color="000000"/>
              <w:left w:val="single" w:sz="8" w:space="0" w:color="000000"/>
              <w:bottom w:val="single" w:sz="12" w:space="0" w:color="000000"/>
              <w:right w:val="single" w:sz="4" w:space="0" w:color="auto"/>
            </w:tcBorders>
            <w:shd w:val="clear" w:color="auto" w:fill="auto"/>
            <w:noWrap/>
            <w:vAlign w:val="center"/>
            <w:hideMark/>
          </w:tcPr>
          <w:p w14:paraId="643CC52C" w14:textId="523C3FB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4.etáž</w:t>
            </w:r>
          </w:p>
        </w:tc>
        <w:tc>
          <w:tcPr>
            <w:tcW w:w="409" w:type="pct"/>
            <w:tcBorders>
              <w:top w:val="single" w:sz="12" w:space="0" w:color="000000"/>
              <w:left w:val="nil"/>
              <w:bottom w:val="single" w:sz="12" w:space="0" w:color="000000"/>
              <w:right w:val="single" w:sz="4" w:space="0" w:color="auto"/>
            </w:tcBorders>
            <w:shd w:val="clear" w:color="auto" w:fill="auto"/>
            <w:noWrap/>
            <w:vAlign w:val="center"/>
            <w:hideMark/>
          </w:tcPr>
          <w:p w14:paraId="0A650EBE"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3.etáž</w:t>
            </w:r>
          </w:p>
        </w:tc>
        <w:tc>
          <w:tcPr>
            <w:tcW w:w="409" w:type="pct"/>
            <w:tcBorders>
              <w:top w:val="single" w:sz="12" w:space="0" w:color="000000"/>
              <w:left w:val="nil"/>
              <w:bottom w:val="single" w:sz="12" w:space="0" w:color="000000"/>
              <w:right w:val="single" w:sz="4" w:space="0" w:color="auto"/>
            </w:tcBorders>
            <w:shd w:val="clear" w:color="auto" w:fill="auto"/>
            <w:noWrap/>
            <w:vAlign w:val="center"/>
            <w:hideMark/>
          </w:tcPr>
          <w:p w14:paraId="61F335C2"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2.etáž</w:t>
            </w:r>
          </w:p>
        </w:tc>
        <w:tc>
          <w:tcPr>
            <w:tcW w:w="409" w:type="pct"/>
            <w:tcBorders>
              <w:top w:val="single" w:sz="12" w:space="0" w:color="000000"/>
              <w:left w:val="nil"/>
              <w:bottom w:val="single" w:sz="12" w:space="0" w:color="000000"/>
              <w:right w:val="single" w:sz="12" w:space="0" w:color="auto"/>
            </w:tcBorders>
            <w:shd w:val="clear" w:color="auto" w:fill="auto"/>
            <w:noWrap/>
            <w:vAlign w:val="center"/>
            <w:hideMark/>
          </w:tcPr>
          <w:p w14:paraId="4A625028"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1.etáž</w:t>
            </w:r>
          </w:p>
        </w:tc>
        <w:tc>
          <w:tcPr>
            <w:tcW w:w="575" w:type="pct"/>
            <w:tcBorders>
              <w:top w:val="single" w:sz="12" w:space="0" w:color="000000"/>
              <w:left w:val="single" w:sz="12" w:space="0" w:color="auto"/>
              <w:bottom w:val="single" w:sz="12" w:space="0" w:color="000000"/>
              <w:right w:val="single" w:sz="4" w:space="0" w:color="auto"/>
            </w:tcBorders>
            <w:shd w:val="clear" w:color="auto" w:fill="auto"/>
            <w:noWrap/>
            <w:vAlign w:val="center"/>
            <w:hideMark/>
          </w:tcPr>
          <w:p w14:paraId="38A9F1F6" w14:textId="3894979E" w:rsidR="00CA3A02" w:rsidRPr="00C929CA" w:rsidRDefault="00CA3A02" w:rsidP="00CA3A02">
            <w:pPr>
              <w:spacing w:line="240" w:lineRule="auto"/>
              <w:ind w:left="-113" w:right="-113"/>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rPr>
              <w:object w:dxaOrig="820" w:dyaOrig="340" w14:anchorId="0CFCF7C2">
                <v:shape id="_x0000_i1126" type="#_x0000_t75" style="width:41pt;height:17pt" o:ole="">
                  <v:imagedata r:id="rId198" o:title=""/>
                </v:shape>
                <o:OLEObject Type="Embed" ProgID="Equation.DSMT4" ShapeID="_x0000_i1126" DrawAspect="Content" ObjectID="_1772546255" r:id="rId199"/>
              </w:object>
            </w:r>
          </w:p>
        </w:tc>
        <w:tc>
          <w:tcPr>
            <w:tcW w:w="404" w:type="pct"/>
            <w:tcBorders>
              <w:top w:val="single" w:sz="12" w:space="0" w:color="000000"/>
              <w:left w:val="nil"/>
              <w:bottom w:val="single" w:sz="12" w:space="0" w:color="000000"/>
              <w:right w:val="single" w:sz="4" w:space="0" w:color="auto"/>
            </w:tcBorders>
            <w:shd w:val="clear" w:color="auto" w:fill="auto"/>
            <w:noWrap/>
            <w:vAlign w:val="center"/>
            <w:hideMark/>
          </w:tcPr>
          <w:p w14:paraId="6AB445A1" w14:textId="77777777" w:rsidR="00CA3A02" w:rsidRPr="00C929CA" w:rsidRDefault="00CA3A02" w:rsidP="00CA3A02">
            <w:pPr>
              <w:spacing w:line="240" w:lineRule="auto"/>
              <w:jc w:val="center"/>
              <w:rPr>
                <w:rFonts w:ascii="Times New Roman" w:eastAsia="Times New Roman" w:hAnsi="Times New Roman" w:cs="Times New Roman"/>
                <w:i/>
                <w:iCs/>
                <w:color w:val="000000"/>
                <w:sz w:val="22"/>
                <w:szCs w:val="22"/>
                <w:lang w:eastAsia="en-GB"/>
              </w:rPr>
            </w:pPr>
            <w:r w:rsidRPr="00C929CA">
              <w:rPr>
                <w:rFonts w:ascii="Times New Roman" w:eastAsia="Times New Roman" w:hAnsi="Times New Roman" w:cs="Times New Roman"/>
                <w:i/>
                <w:iCs/>
                <w:color w:val="000000"/>
                <w:sz w:val="22"/>
                <w:szCs w:val="22"/>
                <w:lang w:eastAsia="en-GB"/>
              </w:rPr>
              <w:t>PTE</w:t>
            </w:r>
          </w:p>
        </w:tc>
        <w:tc>
          <w:tcPr>
            <w:tcW w:w="454" w:type="pct"/>
            <w:tcBorders>
              <w:top w:val="single" w:sz="12" w:space="0" w:color="000000"/>
              <w:left w:val="nil"/>
              <w:bottom w:val="single" w:sz="12" w:space="0" w:color="000000"/>
              <w:right w:val="single" w:sz="12" w:space="0" w:color="000000"/>
            </w:tcBorders>
            <w:shd w:val="clear" w:color="auto" w:fill="auto"/>
            <w:noWrap/>
            <w:vAlign w:val="center"/>
            <w:hideMark/>
          </w:tcPr>
          <w:p w14:paraId="20E01479" w14:textId="4827A81A"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hAnsi="Times New Roman" w:cs="Times New Roman"/>
                <w:position w:val="-10"/>
              </w:rPr>
              <w:object w:dxaOrig="600" w:dyaOrig="300" w14:anchorId="3072AA13">
                <v:shape id="_x0000_i1127" type="#_x0000_t75" style="width:30pt;height:15pt" o:ole="">
                  <v:imagedata r:id="rId200" o:title=""/>
                </v:shape>
                <o:OLEObject Type="Embed" ProgID="Equation.DSMT4" ShapeID="_x0000_i1127" DrawAspect="Content" ObjectID="_1772546256" r:id="rId201"/>
              </w:object>
            </w:r>
          </w:p>
        </w:tc>
      </w:tr>
      <w:tr w:rsidR="00CA3A02" w:rsidRPr="00C929CA" w14:paraId="14D079FB" w14:textId="77777777" w:rsidTr="00CA3A02">
        <w:trPr>
          <w:trHeight w:val="285"/>
        </w:trPr>
        <w:tc>
          <w:tcPr>
            <w:tcW w:w="501" w:type="pct"/>
            <w:vMerge w:val="restart"/>
            <w:tcBorders>
              <w:top w:val="single" w:sz="12" w:space="0" w:color="000000"/>
              <w:left w:val="single" w:sz="12" w:space="0" w:color="000000"/>
              <w:right w:val="single" w:sz="12" w:space="0" w:color="auto"/>
            </w:tcBorders>
            <w:shd w:val="clear" w:color="auto" w:fill="auto"/>
            <w:noWrap/>
            <w:vAlign w:val="center"/>
            <w:hideMark/>
          </w:tcPr>
          <w:p w14:paraId="3354EC7D" w14:textId="6D88BB39"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 xml:space="preserve">…… </w:t>
            </w:r>
            <w:r>
              <w:rPr>
                <w:rFonts w:ascii="Times New Roman" w:eastAsia="Times New Roman" w:hAnsi="Times New Roman" w:cs="Times New Roman"/>
                <w:color w:val="000000"/>
                <w:sz w:val="22"/>
                <w:szCs w:val="22"/>
                <w:lang w:eastAsia="en-GB"/>
              </w:rPr>
              <w:t>W</w:t>
            </w:r>
          </w:p>
        </w:tc>
        <w:tc>
          <w:tcPr>
            <w:tcW w:w="616" w:type="pct"/>
            <w:tcBorders>
              <w:top w:val="single" w:sz="12" w:space="0" w:color="000000"/>
              <w:left w:val="single" w:sz="12" w:space="0" w:color="auto"/>
              <w:bottom w:val="single" w:sz="4" w:space="0" w:color="auto"/>
              <w:right w:val="single" w:sz="4" w:space="0" w:color="auto"/>
            </w:tcBorders>
            <w:shd w:val="clear" w:color="auto" w:fill="auto"/>
            <w:noWrap/>
            <w:vAlign w:val="center"/>
            <w:hideMark/>
          </w:tcPr>
          <w:p w14:paraId="5C014CFA" w14:textId="51486ED5"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i/>
                <w:iCs/>
                <w:color w:val="000000"/>
                <w:sz w:val="22"/>
                <w:szCs w:val="22"/>
                <w:lang w:eastAsia="en-GB"/>
              </w:rPr>
              <w:t>E</w:t>
            </w:r>
            <w:r w:rsidRPr="00C929CA">
              <w:rPr>
                <w:rFonts w:ascii="Times New Roman" w:eastAsia="Times New Roman" w:hAnsi="Times New Roman" w:cs="Times New Roman"/>
                <w:color w:val="000000"/>
                <w:sz w:val="22"/>
                <w:szCs w:val="22"/>
                <w:vertAlign w:val="subscript"/>
                <w:lang w:eastAsia="en-GB"/>
              </w:rPr>
              <w:t>N</w:t>
            </w:r>
          </w:p>
        </w:tc>
        <w:tc>
          <w:tcPr>
            <w:tcW w:w="419" w:type="pct"/>
            <w:tcBorders>
              <w:top w:val="single" w:sz="12" w:space="0" w:color="000000"/>
              <w:left w:val="nil"/>
              <w:bottom w:val="single" w:sz="4" w:space="0" w:color="auto"/>
              <w:right w:val="single" w:sz="4" w:space="0" w:color="auto"/>
            </w:tcBorders>
            <w:shd w:val="clear" w:color="auto" w:fill="auto"/>
            <w:noWrap/>
            <w:vAlign w:val="center"/>
            <w:hideMark/>
          </w:tcPr>
          <w:p w14:paraId="38F2FD4B" w14:textId="4A455440"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395" w:type="pct"/>
            <w:tcBorders>
              <w:top w:val="single" w:sz="12" w:space="0" w:color="000000"/>
              <w:left w:val="nil"/>
              <w:bottom w:val="single" w:sz="4" w:space="0" w:color="auto"/>
              <w:right w:val="single" w:sz="8" w:space="0" w:color="000000"/>
            </w:tcBorders>
          </w:tcPr>
          <w:p w14:paraId="687F2D10"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single" w:sz="12" w:space="0" w:color="000000"/>
              <w:left w:val="single" w:sz="8" w:space="0" w:color="000000"/>
              <w:bottom w:val="single" w:sz="4" w:space="0" w:color="auto"/>
              <w:right w:val="single" w:sz="4" w:space="0" w:color="auto"/>
            </w:tcBorders>
            <w:shd w:val="clear" w:color="auto" w:fill="auto"/>
            <w:noWrap/>
            <w:vAlign w:val="center"/>
            <w:hideMark/>
          </w:tcPr>
          <w:p w14:paraId="5CEC045B" w14:textId="2A285630"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single" w:sz="12" w:space="0" w:color="000000"/>
              <w:left w:val="nil"/>
              <w:bottom w:val="single" w:sz="4" w:space="0" w:color="auto"/>
              <w:right w:val="single" w:sz="4" w:space="0" w:color="auto"/>
            </w:tcBorders>
            <w:shd w:val="clear" w:color="auto" w:fill="auto"/>
            <w:noWrap/>
            <w:vAlign w:val="center"/>
            <w:hideMark/>
          </w:tcPr>
          <w:p w14:paraId="656FF64A" w14:textId="74532F4C"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single" w:sz="12" w:space="0" w:color="000000"/>
              <w:left w:val="nil"/>
              <w:bottom w:val="single" w:sz="4" w:space="0" w:color="auto"/>
              <w:right w:val="single" w:sz="4" w:space="0" w:color="auto"/>
            </w:tcBorders>
            <w:shd w:val="clear" w:color="auto" w:fill="auto"/>
            <w:noWrap/>
            <w:vAlign w:val="center"/>
            <w:hideMark/>
          </w:tcPr>
          <w:p w14:paraId="13486FEB" w14:textId="364A7491"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single" w:sz="12" w:space="0" w:color="000000"/>
              <w:left w:val="nil"/>
              <w:bottom w:val="single" w:sz="4" w:space="0" w:color="auto"/>
              <w:right w:val="single" w:sz="12" w:space="0" w:color="auto"/>
            </w:tcBorders>
            <w:shd w:val="clear" w:color="auto" w:fill="auto"/>
            <w:noWrap/>
            <w:vAlign w:val="center"/>
            <w:hideMark/>
          </w:tcPr>
          <w:p w14:paraId="5CFA4796" w14:textId="61669F30"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75" w:type="pct"/>
            <w:vMerge w:val="restart"/>
            <w:tcBorders>
              <w:top w:val="single" w:sz="12" w:space="0" w:color="000000"/>
              <w:left w:val="single" w:sz="12" w:space="0" w:color="auto"/>
              <w:right w:val="single" w:sz="4" w:space="0" w:color="auto"/>
            </w:tcBorders>
            <w:shd w:val="clear" w:color="auto" w:fill="auto"/>
            <w:noWrap/>
            <w:vAlign w:val="center"/>
            <w:hideMark/>
          </w:tcPr>
          <w:p w14:paraId="08992EB2" w14:textId="38F5DD56"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4" w:type="pct"/>
            <w:vMerge w:val="restart"/>
            <w:tcBorders>
              <w:top w:val="single" w:sz="12" w:space="0" w:color="000000"/>
              <w:left w:val="nil"/>
              <w:right w:val="single" w:sz="4" w:space="0" w:color="auto"/>
            </w:tcBorders>
            <w:shd w:val="clear" w:color="auto" w:fill="auto"/>
            <w:noWrap/>
            <w:vAlign w:val="center"/>
            <w:hideMark/>
          </w:tcPr>
          <w:p w14:paraId="77A11709" w14:textId="4B391178"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54" w:type="pct"/>
            <w:vMerge w:val="restart"/>
            <w:tcBorders>
              <w:top w:val="single" w:sz="12" w:space="0" w:color="000000"/>
              <w:left w:val="nil"/>
              <w:right w:val="single" w:sz="12" w:space="0" w:color="000000"/>
            </w:tcBorders>
            <w:shd w:val="clear" w:color="auto" w:fill="auto"/>
            <w:noWrap/>
            <w:vAlign w:val="center"/>
            <w:hideMark/>
          </w:tcPr>
          <w:p w14:paraId="79FDB332" w14:textId="676011A4"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71593E42" w14:textId="77777777" w:rsidTr="00CA3A02">
        <w:trPr>
          <w:trHeight w:val="285"/>
        </w:trPr>
        <w:tc>
          <w:tcPr>
            <w:tcW w:w="501" w:type="pct"/>
            <w:vMerge/>
            <w:tcBorders>
              <w:left w:val="single" w:sz="12" w:space="0" w:color="000000"/>
              <w:bottom w:val="single" w:sz="12" w:space="0" w:color="000000"/>
              <w:right w:val="single" w:sz="12" w:space="0" w:color="auto"/>
            </w:tcBorders>
            <w:shd w:val="clear" w:color="auto" w:fill="auto"/>
            <w:noWrap/>
            <w:vAlign w:val="bottom"/>
            <w:hideMark/>
          </w:tcPr>
          <w:p w14:paraId="1CE44C8E" w14:textId="757C5212" w:rsidR="00CA3A02" w:rsidRPr="00C929CA" w:rsidRDefault="00CA3A02" w:rsidP="00CA3A02">
            <w:pPr>
              <w:spacing w:line="240" w:lineRule="auto"/>
              <w:jc w:val="left"/>
              <w:rPr>
                <w:rFonts w:ascii="Times New Roman" w:eastAsia="Times New Roman" w:hAnsi="Times New Roman" w:cs="Times New Roman"/>
                <w:color w:val="000000"/>
                <w:sz w:val="22"/>
                <w:szCs w:val="22"/>
                <w:lang w:eastAsia="en-GB"/>
              </w:rPr>
            </w:pPr>
          </w:p>
        </w:tc>
        <w:tc>
          <w:tcPr>
            <w:tcW w:w="616" w:type="pct"/>
            <w:tcBorders>
              <w:top w:val="nil"/>
              <w:left w:val="single" w:sz="12" w:space="0" w:color="auto"/>
              <w:bottom w:val="single" w:sz="12" w:space="0" w:color="000000"/>
              <w:right w:val="single" w:sz="4" w:space="0" w:color="auto"/>
            </w:tcBorders>
            <w:shd w:val="clear" w:color="auto" w:fill="auto"/>
            <w:noWrap/>
            <w:vAlign w:val="center"/>
            <w:hideMark/>
          </w:tcPr>
          <w:p w14:paraId="7D59AA2A"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K</w:t>
            </w:r>
          </w:p>
        </w:tc>
        <w:tc>
          <w:tcPr>
            <w:tcW w:w="419" w:type="pct"/>
            <w:tcBorders>
              <w:top w:val="nil"/>
              <w:left w:val="nil"/>
              <w:bottom w:val="single" w:sz="12" w:space="0" w:color="000000"/>
              <w:right w:val="single" w:sz="4" w:space="0" w:color="auto"/>
            </w:tcBorders>
            <w:shd w:val="clear" w:color="auto" w:fill="auto"/>
            <w:noWrap/>
            <w:vAlign w:val="center"/>
            <w:hideMark/>
          </w:tcPr>
          <w:p w14:paraId="73E21181" w14:textId="6B91B3BE"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395" w:type="pct"/>
            <w:tcBorders>
              <w:top w:val="nil"/>
              <w:left w:val="nil"/>
              <w:bottom w:val="single" w:sz="12" w:space="0" w:color="000000"/>
              <w:right w:val="single" w:sz="8" w:space="0" w:color="000000"/>
            </w:tcBorders>
          </w:tcPr>
          <w:p w14:paraId="1E32BAAD"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nil"/>
              <w:left w:val="single" w:sz="8" w:space="0" w:color="000000"/>
              <w:bottom w:val="single" w:sz="12" w:space="0" w:color="000000"/>
              <w:right w:val="single" w:sz="4" w:space="0" w:color="auto"/>
            </w:tcBorders>
            <w:shd w:val="clear" w:color="auto" w:fill="auto"/>
            <w:noWrap/>
            <w:vAlign w:val="center"/>
            <w:hideMark/>
          </w:tcPr>
          <w:p w14:paraId="42C672A1" w14:textId="3342A14C"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nil"/>
              <w:left w:val="nil"/>
              <w:bottom w:val="single" w:sz="12" w:space="0" w:color="000000"/>
              <w:right w:val="single" w:sz="4" w:space="0" w:color="auto"/>
            </w:tcBorders>
            <w:shd w:val="clear" w:color="auto" w:fill="auto"/>
            <w:noWrap/>
            <w:vAlign w:val="center"/>
            <w:hideMark/>
          </w:tcPr>
          <w:p w14:paraId="52287290" w14:textId="2FF498EE"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nil"/>
              <w:left w:val="nil"/>
              <w:bottom w:val="single" w:sz="12" w:space="0" w:color="000000"/>
              <w:right w:val="single" w:sz="4" w:space="0" w:color="auto"/>
            </w:tcBorders>
            <w:shd w:val="clear" w:color="auto" w:fill="auto"/>
            <w:noWrap/>
            <w:vAlign w:val="center"/>
            <w:hideMark/>
          </w:tcPr>
          <w:p w14:paraId="74BFE39D" w14:textId="559BBC39"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nil"/>
              <w:left w:val="nil"/>
              <w:bottom w:val="single" w:sz="12" w:space="0" w:color="000000"/>
              <w:right w:val="single" w:sz="12" w:space="0" w:color="auto"/>
            </w:tcBorders>
            <w:shd w:val="clear" w:color="auto" w:fill="auto"/>
            <w:noWrap/>
            <w:vAlign w:val="center"/>
            <w:hideMark/>
          </w:tcPr>
          <w:p w14:paraId="008BEE0F" w14:textId="5290C7C6"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75" w:type="pct"/>
            <w:vMerge/>
            <w:tcBorders>
              <w:left w:val="single" w:sz="12" w:space="0" w:color="auto"/>
              <w:bottom w:val="single" w:sz="12" w:space="0" w:color="000000"/>
              <w:right w:val="single" w:sz="4" w:space="0" w:color="auto"/>
            </w:tcBorders>
            <w:shd w:val="clear" w:color="auto" w:fill="auto"/>
            <w:noWrap/>
            <w:vAlign w:val="center"/>
            <w:hideMark/>
          </w:tcPr>
          <w:p w14:paraId="133857D8" w14:textId="174CD471"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4" w:type="pct"/>
            <w:vMerge/>
            <w:tcBorders>
              <w:left w:val="nil"/>
              <w:bottom w:val="single" w:sz="12" w:space="0" w:color="000000"/>
              <w:right w:val="single" w:sz="4" w:space="0" w:color="auto"/>
            </w:tcBorders>
            <w:shd w:val="clear" w:color="auto" w:fill="auto"/>
            <w:noWrap/>
            <w:vAlign w:val="center"/>
            <w:hideMark/>
          </w:tcPr>
          <w:p w14:paraId="738EBB41" w14:textId="797EC0E6"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54" w:type="pct"/>
            <w:vMerge/>
            <w:tcBorders>
              <w:left w:val="nil"/>
              <w:bottom w:val="single" w:sz="12" w:space="0" w:color="000000"/>
              <w:right w:val="single" w:sz="12" w:space="0" w:color="000000"/>
            </w:tcBorders>
            <w:shd w:val="clear" w:color="auto" w:fill="auto"/>
            <w:noWrap/>
            <w:vAlign w:val="center"/>
            <w:hideMark/>
          </w:tcPr>
          <w:p w14:paraId="45B2A463" w14:textId="0EBB2D32"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52C2CC62" w14:textId="77777777" w:rsidTr="00CA3A02">
        <w:trPr>
          <w:trHeight w:val="285"/>
        </w:trPr>
        <w:tc>
          <w:tcPr>
            <w:tcW w:w="501" w:type="pct"/>
            <w:vMerge w:val="restart"/>
            <w:tcBorders>
              <w:top w:val="single" w:sz="12" w:space="0" w:color="000000"/>
              <w:left w:val="single" w:sz="12" w:space="0" w:color="000000"/>
              <w:right w:val="single" w:sz="12" w:space="0" w:color="auto"/>
            </w:tcBorders>
            <w:shd w:val="clear" w:color="auto" w:fill="auto"/>
            <w:noWrap/>
            <w:vAlign w:val="center"/>
            <w:hideMark/>
          </w:tcPr>
          <w:p w14:paraId="07B65115" w14:textId="171788F3"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 xml:space="preserve">…… </w:t>
            </w:r>
            <w:r>
              <w:rPr>
                <w:rFonts w:ascii="Times New Roman" w:eastAsia="Times New Roman" w:hAnsi="Times New Roman" w:cs="Times New Roman"/>
                <w:color w:val="000000"/>
                <w:sz w:val="22"/>
                <w:szCs w:val="22"/>
                <w:lang w:eastAsia="en-GB"/>
              </w:rPr>
              <w:t>W</w:t>
            </w:r>
          </w:p>
        </w:tc>
        <w:tc>
          <w:tcPr>
            <w:tcW w:w="616" w:type="pct"/>
            <w:tcBorders>
              <w:top w:val="single" w:sz="12" w:space="0" w:color="000000"/>
              <w:left w:val="single" w:sz="12" w:space="0" w:color="auto"/>
              <w:bottom w:val="single" w:sz="4" w:space="0" w:color="auto"/>
              <w:right w:val="single" w:sz="4" w:space="0" w:color="auto"/>
            </w:tcBorders>
            <w:shd w:val="clear" w:color="auto" w:fill="auto"/>
            <w:noWrap/>
            <w:vAlign w:val="center"/>
            <w:hideMark/>
          </w:tcPr>
          <w:p w14:paraId="785143B4" w14:textId="78469FB2"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i/>
                <w:iCs/>
                <w:color w:val="000000"/>
                <w:sz w:val="22"/>
                <w:szCs w:val="22"/>
                <w:lang w:eastAsia="en-GB"/>
              </w:rPr>
              <w:t>E</w:t>
            </w:r>
            <w:r w:rsidRPr="00C929CA">
              <w:rPr>
                <w:rFonts w:ascii="Times New Roman" w:eastAsia="Times New Roman" w:hAnsi="Times New Roman" w:cs="Times New Roman"/>
                <w:color w:val="000000"/>
                <w:sz w:val="22"/>
                <w:szCs w:val="22"/>
                <w:vertAlign w:val="subscript"/>
                <w:lang w:eastAsia="en-GB"/>
              </w:rPr>
              <w:t>N</w:t>
            </w:r>
          </w:p>
        </w:tc>
        <w:tc>
          <w:tcPr>
            <w:tcW w:w="419" w:type="pct"/>
            <w:tcBorders>
              <w:top w:val="single" w:sz="12" w:space="0" w:color="000000"/>
              <w:left w:val="nil"/>
              <w:bottom w:val="single" w:sz="4" w:space="0" w:color="auto"/>
              <w:right w:val="single" w:sz="4" w:space="0" w:color="auto"/>
            </w:tcBorders>
            <w:shd w:val="clear" w:color="auto" w:fill="auto"/>
            <w:noWrap/>
            <w:vAlign w:val="center"/>
            <w:hideMark/>
          </w:tcPr>
          <w:p w14:paraId="609F4F9E" w14:textId="3DC19189"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395" w:type="pct"/>
            <w:tcBorders>
              <w:top w:val="single" w:sz="12" w:space="0" w:color="000000"/>
              <w:left w:val="nil"/>
              <w:bottom w:val="single" w:sz="4" w:space="0" w:color="auto"/>
              <w:right w:val="single" w:sz="8" w:space="0" w:color="000000"/>
            </w:tcBorders>
          </w:tcPr>
          <w:p w14:paraId="148551B2"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single" w:sz="12" w:space="0" w:color="000000"/>
              <w:left w:val="single" w:sz="8" w:space="0" w:color="000000"/>
              <w:bottom w:val="single" w:sz="4" w:space="0" w:color="auto"/>
              <w:right w:val="single" w:sz="4" w:space="0" w:color="auto"/>
            </w:tcBorders>
            <w:shd w:val="clear" w:color="auto" w:fill="auto"/>
            <w:noWrap/>
            <w:vAlign w:val="center"/>
            <w:hideMark/>
          </w:tcPr>
          <w:p w14:paraId="5ABE4AB8" w14:textId="2982A875"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single" w:sz="12" w:space="0" w:color="000000"/>
              <w:left w:val="nil"/>
              <w:bottom w:val="single" w:sz="4" w:space="0" w:color="auto"/>
              <w:right w:val="single" w:sz="4" w:space="0" w:color="auto"/>
            </w:tcBorders>
            <w:shd w:val="clear" w:color="auto" w:fill="auto"/>
            <w:noWrap/>
            <w:vAlign w:val="center"/>
            <w:hideMark/>
          </w:tcPr>
          <w:p w14:paraId="51456B61" w14:textId="7BCF8994"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single" w:sz="12" w:space="0" w:color="000000"/>
              <w:left w:val="nil"/>
              <w:bottom w:val="single" w:sz="4" w:space="0" w:color="auto"/>
              <w:right w:val="single" w:sz="4" w:space="0" w:color="auto"/>
            </w:tcBorders>
            <w:shd w:val="clear" w:color="auto" w:fill="auto"/>
            <w:noWrap/>
            <w:vAlign w:val="center"/>
            <w:hideMark/>
          </w:tcPr>
          <w:p w14:paraId="6F354FB6" w14:textId="63DDE375"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single" w:sz="12" w:space="0" w:color="000000"/>
              <w:left w:val="nil"/>
              <w:bottom w:val="single" w:sz="4" w:space="0" w:color="auto"/>
              <w:right w:val="single" w:sz="12" w:space="0" w:color="auto"/>
            </w:tcBorders>
            <w:shd w:val="clear" w:color="auto" w:fill="auto"/>
            <w:noWrap/>
            <w:vAlign w:val="center"/>
            <w:hideMark/>
          </w:tcPr>
          <w:p w14:paraId="6B3FF366" w14:textId="526BE089"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75" w:type="pct"/>
            <w:vMerge w:val="restart"/>
            <w:tcBorders>
              <w:top w:val="single" w:sz="12" w:space="0" w:color="000000"/>
              <w:left w:val="single" w:sz="12" w:space="0" w:color="auto"/>
              <w:right w:val="single" w:sz="4" w:space="0" w:color="auto"/>
            </w:tcBorders>
            <w:shd w:val="clear" w:color="auto" w:fill="auto"/>
            <w:noWrap/>
            <w:vAlign w:val="center"/>
            <w:hideMark/>
          </w:tcPr>
          <w:p w14:paraId="0F697AAE" w14:textId="0F91CA3B"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4" w:type="pct"/>
            <w:vMerge w:val="restart"/>
            <w:tcBorders>
              <w:top w:val="single" w:sz="12" w:space="0" w:color="000000"/>
              <w:left w:val="nil"/>
              <w:right w:val="single" w:sz="4" w:space="0" w:color="auto"/>
            </w:tcBorders>
            <w:shd w:val="clear" w:color="auto" w:fill="auto"/>
            <w:noWrap/>
            <w:vAlign w:val="center"/>
            <w:hideMark/>
          </w:tcPr>
          <w:p w14:paraId="5C942AF8" w14:textId="6707E078"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54" w:type="pct"/>
            <w:vMerge w:val="restart"/>
            <w:tcBorders>
              <w:top w:val="single" w:sz="12" w:space="0" w:color="000000"/>
              <w:left w:val="nil"/>
              <w:right w:val="single" w:sz="12" w:space="0" w:color="000000"/>
            </w:tcBorders>
            <w:shd w:val="clear" w:color="auto" w:fill="auto"/>
            <w:noWrap/>
            <w:vAlign w:val="center"/>
            <w:hideMark/>
          </w:tcPr>
          <w:p w14:paraId="3B414A0E" w14:textId="343B4DC9"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r>
      <w:tr w:rsidR="00CA3A02" w:rsidRPr="00C929CA" w14:paraId="5E41AA6F" w14:textId="77777777" w:rsidTr="00CA3A02">
        <w:trPr>
          <w:trHeight w:val="285"/>
        </w:trPr>
        <w:tc>
          <w:tcPr>
            <w:tcW w:w="501" w:type="pct"/>
            <w:vMerge/>
            <w:tcBorders>
              <w:left w:val="single" w:sz="12" w:space="0" w:color="000000"/>
              <w:bottom w:val="single" w:sz="12" w:space="0" w:color="000000"/>
              <w:right w:val="single" w:sz="12" w:space="0" w:color="auto"/>
            </w:tcBorders>
            <w:shd w:val="clear" w:color="auto" w:fill="auto"/>
            <w:noWrap/>
            <w:vAlign w:val="bottom"/>
            <w:hideMark/>
          </w:tcPr>
          <w:p w14:paraId="1627A884" w14:textId="36C8421A" w:rsidR="00CA3A02" w:rsidRPr="00C929CA" w:rsidRDefault="00CA3A02" w:rsidP="00CA3A02">
            <w:pPr>
              <w:spacing w:line="240" w:lineRule="auto"/>
              <w:jc w:val="left"/>
              <w:rPr>
                <w:rFonts w:ascii="Times New Roman" w:eastAsia="Times New Roman" w:hAnsi="Times New Roman" w:cs="Times New Roman"/>
                <w:color w:val="000000"/>
                <w:sz w:val="22"/>
                <w:szCs w:val="22"/>
                <w:lang w:eastAsia="en-GB"/>
              </w:rPr>
            </w:pPr>
          </w:p>
        </w:tc>
        <w:tc>
          <w:tcPr>
            <w:tcW w:w="616" w:type="pct"/>
            <w:tcBorders>
              <w:top w:val="nil"/>
              <w:left w:val="single" w:sz="12" w:space="0" w:color="auto"/>
              <w:bottom w:val="single" w:sz="12" w:space="0" w:color="000000"/>
              <w:right w:val="single" w:sz="4" w:space="0" w:color="auto"/>
            </w:tcBorders>
            <w:shd w:val="clear" w:color="auto" w:fill="auto"/>
            <w:noWrap/>
            <w:vAlign w:val="center"/>
            <w:hideMark/>
          </w:tcPr>
          <w:p w14:paraId="0A788C6D"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r w:rsidRPr="00C929CA">
              <w:rPr>
                <w:rFonts w:ascii="Times New Roman" w:eastAsia="Times New Roman" w:hAnsi="Times New Roman" w:cs="Times New Roman"/>
                <w:color w:val="000000"/>
                <w:sz w:val="22"/>
                <w:szCs w:val="22"/>
                <w:lang w:eastAsia="en-GB"/>
              </w:rPr>
              <w:t>K</w:t>
            </w:r>
          </w:p>
        </w:tc>
        <w:tc>
          <w:tcPr>
            <w:tcW w:w="419" w:type="pct"/>
            <w:tcBorders>
              <w:top w:val="nil"/>
              <w:left w:val="nil"/>
              <w:bottom w:val="single" w:sz="12" w:space="0" w:color="000000"/>
              <w:right w:val="single" w:sz="4" w:space="0" w:color="auto"/>
            </w:tcBorders>
            <w:shd w:val="clear" w:color="auto" w:fill="auto"/>
            <w:noWrap/>
            <w:vAlign w:val="center"/>
            <w:hideMark/>
          </w:tcPr>
          <w:p w14:paraId="4DAFD51D" w14:textId="6223EAF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395" w:type="pct"/>
            <w:tcBorders>
              <w:top w:val="nil"/>
              <w:left w:val="nil"/>
              <w:bottom w:val="single" w:sz="12" w:space="0" w:color="000000"/>
              <w:right w:val="single" w:sz="8" w:space="0" w:color="000000"/>
            </w:tcBorders>
          </w:tcPr>
          <w:p w14:paraId="4154C024" w14:textId="7777777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nil"/>
              <w:left w:val="single" w:sz="8" w:space="0" w:color="000000"/>
              <w:bottom w:val="single" w:sz="12" w:space="0" w:color="000000"/>
              <w:right w:val="single" w:sz="4" w:space="0" w:color="auto"/>
            </w:tcBorders>
            <w:shd w:val="clear" w:color="auto" w:fill="auto"/>
            <w:noWrap/>
            <w:vAlign w:val="center"/>
            <w:hideMark/>
          </w:tcPr>
          <w:p w14:paraId="6D8F971E" w14:textId="0151FC9D"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nil"/>
              <w:left w:val="nil"/>
              <w:bottom w:val="single" w:sz="12" w:space="0" w:color="000000"/>
              <w:right w:val="single" w:sz="4" w:space="0" w:color="auto"/>
            </w:tcBorders>
            <w:shd w:val="clear" w:color="auto" w:fill="auto"/>
            <w:noWrap/>
            <w:vAlign w:val="center"/>
            <w:hideMark/>
          </w:tcPr>
          <w:p w14:paraId="38A55515" w14:textId="0B72D0AC"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nil"/>
              <w:left w:val="nil"/>
              <w:bottom w:val="single" w:sz="12" w:space="0" w:color="000000"/>
              <w:right w:val="single" w:sz="4" w:space="0" w:color="auto"/>
            </w:tcBorders>
            <w:shd w:val="clear" w:color="auto" w:fill="auto"/>
            <w:noWrap/>
            <w:vAlign w:val="center"/>
            <w:hideMark/>
          </w:tcPr>
          <w:p w14:paraId="39BDD1C8" w14:textId="4EBC023E"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9" w:type="pct"/>
            <w:tcBorders>
              <w:top w:val="nil"/>
              <w:left w:val="nil"/>
              <w:bottom w:val="single" w:sz="12" w:space="0" w:color="000000"/>
              <w:right w:val="single" w:sz="12" w:space="0" w:color="auto"/>
            </w:tcBorders>
            <w:shd w:val="clear" w:color="auto" w:fill="auto"/>
            <w:noWrap/>
            <w:vAlign w:val="center"/>
            <w:hideMark/>
          </w:tcPr>
          <w:p w14:paraId="4225C69D" w14:textId="1DAEE15D"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575" w:type="pct"/>
            <w:vMerge/>
            <w:tcBorders>
              <w:left w:val="single" w:sz="12" w:space="0" w:color="auto"/>
              <w:bottom w:val="single" w:sz="12" w:space="0" w:color="000000"/>
              <w:right w:val="single" w:sz="4" w:space="0" w:color="auto"/>
            </w:tcBorders>
            <w:shd w:val="clear" w:color="auto" w:fill="auto"/>
            <w:noWrap/>
            <w:vAlign w:val="center"/>
            <w:hideMark/>
          </w:tcPr>
          <w:p w14:paraId="3E415086" w14:textId="59086248"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04" w:type="pct"/>
            <w:vMerge/>
            <w:tcBorders>
              <w:left w:val="nil"/>
              <w:bottom w:val="single" w:sz="12" w:space="0" w:color="000000"/>
              <w:right w:val="single" w:sz="4" w:space="0" w:color="auto"/>
            </w:tcBorders>
            <w:shd w:val="clear" w:color="auto" w:fill="auto"/>
            <w:noWrap/>
            <w:vAlign w:val="center"/>
            <w:hideMark/>
          </w:tcPr>
          <w:p w14:paraId="6ABAF633" w14:textId="31AF5885"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c>
          <w:tcPr>
            <w:tcW w:w="454" w:type="pct"/>
            <w:vMerge/>
            <w:tcBorders>
              <w:left w:val="nil"/>
              <w:bottom w:val="single" w:sz="12" w:space="0" w:color="000000"/>
              <w:right w:val="single" w:sz="12" w:space="0" w:color="000000"/>
            </w:tcBorders>
            <w:shd w:val="clear" w:color="auto" w:fill="auto"/>
            <w:noWrap/>
            <w:vAlign w:val="center"/>
            <w:hideMark/>
          </w:tcPr>
          <w:p w14:paraId="2183F458" w14:textId="2EE3C387" w:rsidR="00CA3A02" w:rsidRPr="00C929CA" w:rsidRDefault="00CA3A02" w:rsidP="00CA3A02">
            <w:pPr>
              <w:spacing w:line="240" w:lineRule="auto"/>
              <w:jc w:val="center"/>
              <w:rPr>
                <w:rFonts w:ascii="Times New Roman" w:eastAsia="Times New Roman" w:hAnsi="Times New Roman" w:cs="Times New Roman"/>
                <w:color w:val="000000"/>
                <w:sz w:val="22"/>
                <w:szCs w:val="22"/>
                <w:lang w:eastAsia="en-GB"/>
              </w:rPr>
            </w:pPr>
          </w:p>
        </w:tc>
      </w:tr>
    </w:tbl>
    <w:p w14:paraId="3D6A0715" w14:textId="398DF29A" w:rsidR="00E62533" w:rsidRPr="00C929CA" w:rsidRDefault="00E62533" w:rsidP="00E62533"/>
    <w:p w14:paraId="2500062E" w14:textId="77777777" w:rsidR="004E6D6E" w:rsidRPr="00C929CA" w:rsidRDefault="004E6D6E">
      <w:pPr>
        <w:spacing w:after="160" w:line="259" w:lineRule="auto"/>
        <w:jc w:val="left"/>
        <w:rPr>
          <w:rFonts w:eastAsiaTheme="majorEastAsia" w:cstheme="minorHAnsi"/>
          <w:b/>
          <w:bCs/>
          <w:caps/>
          <w:color w:val="C00000"/>
          <w:sz w:val="28"/>
          <w:szCs w:val="28"/>
        </w:rPr>
      </w:pPr>
      <w:r w:rsidRPr="00C929CA">
        <w:br w:type="page"/>
      </w:r>
    </w:p>
    <w:p w14:paraId="1221448B" w14:textId="469D8B91" w:rsidR="00E21BAB" w:rsidRPr="00C929CA" w:rsidRDefault="00E21BAB" w:rsidP="006855A6">
      <w:pPr>
        <w:pStyle w:val="Heading1"/>
      </w:pPr>
      <w:r w:rsidRPr="00C929CA">
        <w:lastRenderedPageBreak/>
        <w:t>PRÍLOHY</w:t>
      </w:r>
    </w:p>
    <w:bookmarkEnd w:id="0"/>
    <w:p w14:paraId="420D5AED" w14:textId="77777777" w:rsidR="00645EBA" w:rsidRDefault="00645EBA" w:rsidP="005E66AF">
      <w:pPr>
        <w:pStyle w:val="Obrazky"/>
        <w:jc w:val="both"/>
      </w:pPr>
    </w:p>
    <w:p w14:paraId="1F03BC22" w14:textId="1A121070" w:rsidR="00755E14" w:rsidRDefault="00645EBA" w:rsidP="005E66AF">
      <w:pPr>
        <w:pStyle w:val="Obrazky"/>
        <w:jc w:val="both"/>
      </w:pPr>
      <w:r>
        <w:drawing>
          <wp:inline distT="0" distB="0" distL="0" distR="0" wp14:anchorId="0E69CAEC" wp14:editId="7A4028B1">
            <wp:extent cx="5731510" cy="3065145"/>
            <wp:effectExtent l="0" t="0" r="2540" b="190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202">
                      <a:extLst>
                        <a:ext uri="{96DAC541-7B7A-43D3-8B79-37D633B846F1}">
                          <asvg:svgBlip xmlns:asvg="http://schemas.microsoft.com/office/drawing/2016/SVG/main" r:embed="rId203"/>
                        </a:ext>
                      </a:extLst>
                    </a:blip>
                    <a:stretch>
                      <a:fillRect/>
                    </a:stretch>
                  </pic:blipFill>
                  <pic:spPr>
                    <a:xfrm>
                      <a:off x="0" y="0"/>
                      <a:ext cx="5731510" cy="3065145"/>
                    </a:xfrm>
                    <a:prstGeom prst="rect">
                      <a:avLst/>
                    </a:prstGeom>
                  </pic:spPr>
                </pic:pic>
              </a:graphicData>
            </a:graphic>
          </wp:inline>
        </w:drawing>
      </w:r>
    </w:p>
    <w:p w14:paraId="775E21B0" w14:textId="77777777" w:rsidR="00645EBA" w:rsidRPr="00C929CA" w:rsidRDefault="00645EBA" w:rsidP="005E66AF">
      <w:pPr>
        <w:pStyle w:val="Obrazky"/>
        <w:jc w:val="both"/>
      </w:pPr>
    </w:p>
    <w:p w14:paraId="7C5881B6" w14:textId="2A415837" w:rsidR="00A0108B" w:rsidRPr="00C929CA" w:rsidRDefault="005E66AF" w:rsidP="00E00A4F">
      <w:pPr>
        <w:pStyle w:val="Heading2"/>
      </w:pPr>
      <w:r w:rsidRPr="00C929CA">
        <w:t>Návod na použitie digitálneho refraktometra KRÜSS DR301-95</w:t>
      </w:r>
    </w:p>
    <w:p w14:paraId="27E207CE" w14:textId="77777777" w:rsidR="00E00A4F" w:rsidRPr="00C929CA" w:rsidRDefault="00E00A4F" w:rsidP="00E00A4F"/>
    <w:p w14:paraId="367659F8" w14:textId="4A4BA71B" w:rsidR="005E66AF" w:rsidRPr="00C929CA" w:rsidRDefault="005E66AF" w:rsidP="00E00A4F">
      <w:pPr>
        <w:pStyle w:val="Cislovanytext"/>
        <w:numPr>
          <w:ilvl w:val="0"/>
          <w:numId w:val="41"/>
        </w:numPr>
      </w:pPr>
      <w:r w:rsidRPr="00C929CA">
        <w:t>Pripojte prístroj do siete</w:t>
      </w:r>
      <w:r w:rsidR="00E00A4F" w:rsidRPr="00C929CA">
        <w:t>.</w:t>
      </w:r>
    </w:p>
    <w:p w14:paraId="71674E37" w14:textId="3A3A4A83" w:rsidR="005E66AF" w:rsidRPr="00C929CA" w:rsidRDefault="005E66AF" w:rsidP="00E00A4F">
      <w:pPr>
        <w:pStyle w:val="Cislovanytext"/>
      </w:pPr>
      <w:r w:rsidRPr="00C929CA">
        <w:t>Stlačte tlačidlo ON/OFF</w:t>
      </w:r>
      <w:r w:rsidR="00E00A4F" w:rsidRPr="00C929CA">
        <w:t>.</w:t>
      </w:r>
    </w:p>
    <w:p w14:paraId="466E8FCD" w14:textId="53568BB4" w:rsidR="005E66AF" w:rsidRPr="00C929CA" w:rsidRDefault="005E66AF" w:rsidP="00E00A4F">
      <w:pPr>
        <w:pStyle w:val="Cislovanytext"/>
      </w:pPr>
      <w:r w:rsidRPr="00C929CA">
        <w:t>Otvorte veko a vyčistite prizmu</w:t>
      </w:r>
      <w:r w:rsidR="00E00A4F" w:rsidRPr="00C929CA">
        <w:t xml:space="preserve"> (ak je potrebné).</w:t>
      </w:r>
    </w:p>
    <w:p w14:paraId="48405292" w14:textId="64EBAE86" w:rsidR="005E66AF" w:rsidRPr="00C929CA" w:rsidRDefault="005E66AF" w:rsidP="00E00A4F">
      <w:pPr>
        <w:pStyle w:val="Cislovanytext"/>
      </w:pPr>
      <w:r w:rsidRPr="00C929CA">
        <w:t>Na pri</w:t>
      </w:r>
      <w:r w:rsidR="00E00A4F" w:rsidRPr="00C929CA">
        <w:t>z</w:t>
      </w:r>
      <w:r w:rsidRPr="00C929CA">
        <w:t xml:space="preserve">mu nakvapkajte cca 3-4 kvapky tak, aby celá plocha prizmy </w:t>
      </w:r>
      <w:r w:rsidR="00E00A4F" w:rsidRPr="00C929CA">
        <w:t>b</w:t>
      </w:r>
      <w:r w:rsidRPr="00C929CA">
        <w:t>ola zakrytá kvapalinou, dávajte pozor na bublinky.</w:t>
      </w:r>
    </w:p>
    <w:p w14:paraId="3AE2709B" w14:textId="40934989" w:rsidR="005E66AF" w:rsidRPr="00C929CA" w:rsidRDefault="005E66AF" w:rsidP="00E00A4F">
      <w:pPr>
        <w:pStyle w:val="Cislovanytext"/>
      </w:pPr>
      <w:r w:rsidRPr="00C929CA">
        <w:t>Zavrite veko</w:t>
      </w:r>
      <w:r w:rsidR="00E00A4F" w:rsidRPr="00C929CA">
        <w:t>.</w:t>
      </w:r>
    </w:p>
    <w:p w14:paraId="731F41FC" w14:textId="6D78D419" w:rsidR="005E66AF" w:rsidRPr="00C929CA" w:rsidRDefault="005E66AF" w:rsidP="00E00A4F">
      <w:pPr>
        <w:pStyle w:val="Cislovanytext"/>
      </w:pPr>
      <w:r w:rsidRPr="00C929CA">
        <w:t>Stlačte tlačidlo READ/ENTER</w:t>
      </w:r>
      <w:r w:rsidR="00E00A4F" w:rsidRPr="00C929CA">
        <w:t>.</w:t>
      </w:r>
    </w:p>
    <w:p w14:paraId="013CF318" w14:textId="4F6DC049" w:rsidR="00E00A4F" w:rsidRPr="00C929CA" w:rsidRDefault="00E00A4F" w:rsidP="00E00A4F">
      <w:pPr>
        <w:pStyle w:val="Cislovanytext"/>
      </w:pPr>
      <w:r w:rsidRPr="00C929CA">
        <w:t>Na displayi sa zobrazí index lomu.</w:t>
      </w:r>
    </w:p>
    <w:p w14:paraId="2842BA19" w14:textId="55B219B7" w:rsidR="00E00A4F" w:rsidRPr="00C929CA" w:rsidRDefault="00E00A4F" w:rsidP="00E00A4F">
      <w:pPr>
        <w:pStyle w:val="Cislovanytext"/>
      </w:pPr>
      <w:r w:rsidRPr="00C929CA">
        <w:t>Vyčistite a vysušte prizmu vatovou tyčinkou.</w:t>
      </w:r>
    </w:p>
    <w:p w14:paraId="2C917253" w14:textId="0203ED83" w:rsidR="00E00A4F" w:rsidRPr="00C929CA" w:rsidRDefault="00D01844" w:rsidP="00E00A4F">
      <w:pPr>
        <w:pStyle w:val="Cislovanytext"/>
      </w:pPr>
      <w:r w:rsidRPr="00C929CA">
        <w:t>Prístroj</w:t>
      </w:r>
      <w:r w:rsidR="00E00A4F" w:rsidRPr="00C929CA">
        <w:t xml:space="preserve"> je pripravený na ďalšie merania.</w:t>
      </w:r>
    </w:p>
    <w:p w14:paraId="2C1AB7A1" w14:textId="593DE09C" w:rsidR="00E00A4F" w:rsidRPr="00C929CA" w:rsidRDefault="00E00A4F" w:rsidP="00E00A4F">
      <w:pPr>
        <w:pStyle w:val="Cislovanytext"/>
      </w:pPr>
      <w:r w:rsidRPr="00C929CA">
        <w:t xml:space="preserve">Po skončení </w:t>
      </w:r>
      <w:r w:rsidR="00D01844" w:rsidRPr="00C929CA">
        <w:t>vypnite</w:t>
      </w:r>
      <w:r w:rsidRPr="00C929CA">
        <w:t xml:space="preserve"> refraktom</w:t>
      </w:r>
      <w:r w:rsidR="007F41CD">
        <w:t>et</w:t>
      </w:r>
      <w:r w:rsidRPr="00C929CA">
        <w:t>er tlačidlo ON/OFF a odpojte prístroj zo siete.</w:t>
      </w:r>
    </w:p>
    <w:sectPr w:rsidR="00E00A4F" w:rsidRPr="00C929CA" w:rsidSect="00BF2B73">
      <w:type w:val="continuous"/>
      <w:pgSz w:w="11906" w:h="16838"/>
      <w:pgMar w:top="1440" w:right="1440" w:bottom="1440" w:left="1440"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00335" w14:textId="77777777" w:rsidR="001922C3" w:rsidRDefault="001922C3" w:rsidP="006855A6">
      <w:r>
        <w:separator/>
      </w:r>
    </w:p>
    <w:p w14:paraId="3227E65D" w14:textId="77777777" w:rsidR="001922C3" w:rsidRDefault="001922C3" w:rsidP="006855A6"/>
    <w:p w14:paraId="3FBD5D05" w14:textId="77777777" w:rsidR="001922C3" w:rsidRDefault="001922C3" w:rsidP="006855A6"/>
    <w:p w14:paraId="5EA65D7C" w14:textId="77777777" w:rsidR="001922C3" w:rsidRDefault="001922C3" w:rsidP="006855A6"/>
  </w:endnote>
  <w:endnote w:type="continuationSeparator" w:id="0">
    <w:p w14:paraId="27AB8053" w14:textId="77777777" w:rsidR="001922C3" w:rsidRDefault="001922C3" w:rsidP="006855A6">
      <w:r>
        <w:continuationSeparator/>
      </w:r>
    </w:p>
    <w:p w14:paraId="7966CAE3" w14:textId="77777777" w:rsidR="001922C3" w:rsidRDefault="001922C3" w:rsidP="006855A6"/>
    <w:p w14:paraId="77826564" w14:textId="77777777" w:rsidR="001922C3" w:rsidRDefault="001922C3" w:rsidP="006855A6"/>
    <w:p w14:paraId="6078A224" w14:textId="77777777" w:rsidR="001922C3" w:rsidRDefault="001922C3" w:rsidP="00685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0B881" w14:textId="4C48A5FF" w:rsidR="005C7305" w:rsidRDefault="005C7305" w:rsidP="006855A6">
    <w:pPr>
      <w:pStyle w:val="Footer"/>
    </w:pPr>
  </w:p>
  <w:p w14:paraId="796655DC" w14:textId="77777777" w:rsidR="005C7305" w:rsidRDefault="005C7305" w:rsidP="00685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8596079"/>
      <w:docPartObj>
        <w:docPartGallery w:val="Page Numbers (Bottom of Page)"/>
        <w:docPartUnique/>
      </w:docPartObj>
    </w:sdtPr>
    <w:sdtEndPr>
      <w:rPr>
        <w:noProof/>
      </w:rPr>
    </w:sdtEndPr>
    <w:sdtContent>
      <w:p w14:paraId="38D90DB8" w14:textId="77777777" w:rsidR="00742AD1" w:rsidRDefault="00742A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F0198B" w14:textId="77777777" w:rsidR="00742AD1" w:rsidRDefault="00742AD1" w:rsidP="00685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7B90D" w14:textId="77777777" w:rsidR="001922C3" w:rsidRDefault="001922C3" w:rsidP="006855A6">
      <w:r>
        <w:separator/>
      </w:r>
    </w:p>
    <w:p w14:paraId="65731245" w14:textId="77777777" w:rsidR="001922C3" w:rsidRDefault="001922C3" w:rsidP="006855A6"/>
    <w:p w14:paraId="0A90C626" w14:textId="77777777" w:rsidR="001922C3" w:rsidRDefault="001922C3" w:rsidP="006855A6"/>
    <w:p w14:paraId="6F0E548D" w14:textId="77777777" w:rsidR="001922C3" w:rsidRDefault="001922C3" w:rsidP="006855A6"/>
  </w:footnote>
  <w:footnote w:type="continuationSeparator" w:id="0">
    <w:p w14:paraId="78F5209E" w14:textId="77777777" w:rsidR="001922C3" w:rsidRDefault="001922C3" w:rsidP="006855A6">
      <w:r>
        <w:continuationSeparator/>
      </w:r>
    </w:p>
    <w:p w14:paraId="6EF14F52" w14:textId="77777777" w:rsidR="001922C3" w:rsidRDefault="001922C3" w:rsidP="006855A6"/>
    <w:p w14:paraId="3A7CFBCB" w14:textId="77777777" w:rsidR="001922C3" w:rsidRDefault="001922C3" w:rsidP="006855A6"/>
    <w:p w14:paraId="67D47016" w14:textId="77777777" w:rsidR="001922C3" w:rsidRDefault="001922C3" w:rsidP="006855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74AB8"/>
    <w:multiLevelType w:val="hybridMultilevel"/>
    <w:tmpl w:val="9B6639A8"/>
    <w:lvl w:ilvl="0" w:tplc="5A32A60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921873"/>
    <w:multiLevelType w:val="hybridMultilevel"/>
    <w:tmpl w:val="576E999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9D96BF1"/>
    <w:multiLevelType w:val="hybridMultilevel"/>
    <w:tmpl w:val="766A20AA"/>
    <w:lvl w:ilvl="0" w:tplc="64A0C66C">
      <w:start w:val="1"/>
      <w:numFmt w:val="decimal"/>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40E0F76"/>
    <w:multiLevelType w:val="hybridMultilevel"/>
    <w:tmpl w:val="A3E61BBC"/>
    <w:lvl w:ilvl="0" w:tplc="77CC5A72">
      <w:start w:val="1"/>
      <w:numFmt w:val="decimal"/>
      <w:lvlText w:val="%1."/>
      <w:lvlJc w:val="left"/>
    </w:lvl>
    <w:lvl w:ilvl="1" w:tplc="5A1442CC">
      <w:start w:val="22"/>
      <w:numFmt w:val="lowerLetter"/>
      <w:lvlText w:val="%2"/>
      <w:lvlJc w:val="left"/>
    </w:lvl>
    <w:lvl w:ilvl="2" w:tplc="1F4E7B8E">
      <w:numFmt w:val="decimal"/>
      <w:lvlText w:val=""/>
      <w:lvlJc w:val="left"/>
    </w:lvl>
    <w:lvl w:ilvl="3" w:tplc="6A78F998">
      <w:numFmt w:val="decimal"/>
      <w:lvlText w:val=""/>
      <w:lvlJc w:val="left"/>
    </w:lvl>
    <w:lvl w:ilvl="4" w:tplc="EE8C2A62">
      <w:numFmt w:val="decimal"/>
      <w:lvlText w:val=""/>
      <w:lvlJc w:val="left"/>
    </w:lvl>
    <w:lvl w:ilvl="5" w:tplc="7C7C24D6">
      <w:numFmt w:val="decimal"/>
      <w:lvlText w:val=""/>
      <w:lvlJc w:val="left"/>
    </w:lvl>
    <w:lvl w:ilvl="6" w:tplc="9E20B08E">
      <w:numFmt w:val="decimal"/>
      <w:lvlText w:val=""/>
      <w:lvlJc w:val="left"/>
    </w:lvl>
    <w:lvl w:ilvl="7" w:tplc="B136F9E0">
      <w:numFmt w:val="decimal"/>
      <w:lvlText w:val=""/>
      <w:lvlJc w:val="left"/>
    </w:lvl>
    <w:lvl w:ilvl="8" w:tplc="BE7A061A">
      <w:numFmt w:val="decimal"/>
      <w:lvlText w:val=""/>
      <w:lvlJc w:val="left"/>
    </w:lvl>
  </w:abstractNum>
  <w:abstractNum w:abstractNumId="4" w15:restartNumberingAfterBreak="0">
    <w:nsid w:val="16600A81"/>
    <w:multiLevelType w:val="hybridMultilevel"/>
    <w:tmpl w:val="6150AEB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CFD3EB1"/>
    <w:multiLevelType w:val="hybridMultilevel"/>
    <w:tmpl w:val="C9EC0C56"/>
    <w:lvl w:ilvl="0" w:tplc="68FCE636">
      <w:start w:val="1"/>
      <w:numFmt w:val="decimal"/>
      <w:lvlText w:val="%1."/>
      <w:lvlJc w:val="left"/>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142179C"/>
    <w:multiLevelType w:val="hybridMultilevel"/>
    <w:tmpl w:val="6E7623C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1EE504E"/>
    <w:multiLevelType w:val="hybridMultilevel"/>
    <w:tmpl w:val="32E00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B44F5"/>
    <w:multiLevelType w:val="hybridMultilevel"/>
    <w:tmpl w:val="1F7642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B2086E"/>
    <w:multiLevelType w:val="hybridMultilevel"/>
    <w:tmpl w:val="2D36B96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0625262"/>
    <w:multiLevelType w:val="hybridMultilevel"/>
    <w:tmpl w:val="733C66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2650536"/>
    <w:multiLevelType w:val="hybridMultilevel"/>
    <w:tmpl w:val="1AFE060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5E41E5E"/>
    <w:multiLevelType w:val="hybridMultilevel"/>
    <w:tmpl w:val="C35A0388"/>
    <w:lvl w:ilvl="0" w:tplc="0E52BDEE">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920341D"/>
    <w:multiLevelType w:val="hybridMultilevel"/>
    <w:tmpl w:val="0464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007E9D"/>
    <w:multiLevelType w:val="hybridMultilevel"/>
    <w:tmpl w:val="0F3E1504"/>
    <w:lvl w:ilvl="0" w:tplc="C08E969C">
      <w:start w:val="1"/>
      <w:numFmt w:val="decimal"/>
      <w:pStyle w:val="Cislovanierovni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0905AF"/>
    <w:multiLevelType w:val="hybridMultilevel"/>
    <w:tmpl w:val="658285C8"/>
    <w:lvl w:ilvl="0" w:tplc="C34842D2">
      <w:start w:val="1"/>
      <w:numFmt w:val="decimal"/>
      <w:lvlText w:val="%1."/>
      <w:lvlJc w:val="left"/>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093455D"/>
    <w:multiLevelType w:val="hybridMultilevel"/>
    <w:tmpl w:val="5C8E2F60"/>
    <w:lvl w:ilvl="0" w:tplc="EEB2DDC2">
      <w:start w:val="1"/>
      <w:numFmt w:val="decimal"/>
      <w:pStyle w:val="Cislovanytext"/>
      <w:lvlText w:val="%1."/>
      <w:lvlJc w:val="left"/>
      <w:rPr>
        <w:b w:val="0"/>
        <w:bCs w:val="0"/>
      </w:rPr>
    </w:lvl>
    <w:lvl w:ilvl="1" w:tplc="08090019" w:tentative="1">
      <w:start w:val="1"/>
      <w:numFmt w:val="lowerLetter"/>
      <w:lvlText w:val="%2."/>
      <w:lvlJc w:val="left"/>
      <w:pPr>
        <w:ind w:left="6686" w:hanging="360"/>
      </w:pPr>
    </w:lvl>
    <w:lvl w:ilvl="2" w:tplc="0809001B" w:tentative="1">
      <w:start w:val="1"/>
      <w:numFmt w:val="lowerRoman"/>
      <w:lvlText w:val="%3."/>
      <w:lvlJc w:val="right"/>
      <w:pPr>
        <w:ind w:left="7406" w:hanging="180"/>
      </w:pPr>
    </w:lvl>
    <w:lvl w:ilvl="3" w:tplc="0809000F" w:tentative="1">
      <w:start w:val="1"/>
      <w:numFmt w:val="decimal"/>
      <w:lvlText w:val="%4."/>
      <w:lvlJc w:val="left"/>
      <w:pPr>
        <w:ind w:left="8126" w:hanging="360"/>
      </w:pPr>
    </w:lvl>
    <w:lvl w:ilvl="4" w:tplc="08090019" w:tentative="1">
      <w:start w:val="1"/>
      <w:numFmt w:val="lowerLetter"/>
      <w:lvlText w:val="%5."/>
      <w:lvlJc w:val="left"/>
      <w:pPr>
        <w:ind w:left="8846" w:hanging="360"/>
      </w:pPr>
    </w:lvl>
    <w:lvl w:ilvl="5" w:tplc="0809001B" w:tentative="1">
      <w:start w:val="1"/>
      <w:numFmt w:val="lowerRoman"/>
      <w:lvlText w:val="%6."/>
      <w:lvlJc w:val="right"/>
      <w:pPr>
        <w:ind w:left="9566" w:hanging="180"/>
      </w:pPr>
    </w:lvl>
    <w:lvl w:ilvl="6" w:tplc="0809000F" w:tentative="1">
      <w:start w:val="1"/>
      <w:numFmt w:val="decimal"/>
      <w:lvlText w:val="%7."/>
      <w:lvlJc w:val="left"/>
      <w:pPr>
        <w:ind w:left="10286" w:hanging="360"/>
      </w:pPr>
    </w:lvl>
    <w:lvl w:ilvl="7" w:tplc="08090019" w:tentative="1">
      <w:start w:val="1"/>
      <w:numFmt w:val="lowerLetter"/>
      <w:lvlText w:val="%8."/>
      <w:lvlJc w:val="left"/>
      <w:pPr>
        <w:ind w:left="11006" w:hanging="360"/>
      </w:pPr>
    </w:lvl>
    <w:lvl w:ilvl="8" w:tplc="0809001B" w:tentative="1">
      <w:start w:val="1"/>
      <w:numFmt w:val="lowerRoman"/>
      <w:lvlText w:val="%9."/>
      <w:lvlJc w:val="right"/>
      <w:pPr>
        <w:ind w:left="11726" w:hanging="180"/>
      </w:pPr>
    </w:lvl>
  </w:abstractNum>
  <w:abstractNum w:abstractNumId="17" w15:restartNumberingAfterBreak="0">
    <w:nsid w:val="613E4D45"/>
    <w:multiLevelType w:val="hybridMultilevel"/>
    <w:tmpl w:val="F190A6F8"/>
    <w:lvl w:ilvl="0" w:tplc="1FECF332">
      <w:start w:val="1"/>
      <w:numFmt w:val="bullet"/>
      <w:pStyle w:val="Puntiky"/>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228CD"/>
    <w:multiLevelType w:val="hybridMultilevel"/>
    <w:tmpl w:val="97D07A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66052331"/>
    <w:multiLevelType w:val="hybridMultilevel"/>
    <w:tmpl w:val="C0C0004C"/>
    <w:lvl w:ilvl="0" w:tplc="BD5274FA">
      <w:start w:val="1"/>
      <w:numFmt w:val="bullet"/>
      <w:pStyle w:val="Heading1"/>
      <w:lvlText w:val=""/>
      <w:lvlJc w:val="left"/>
      <w:pPr>
        <w:ind w:left="475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304296"/>
    <w:multiLevelType w:val="hybridMultilevel"/>
    <w:tmpl w:val="C3CAB66A"/>
    <w:lvl w:ilvl="0" w:tplc="041B0017">
      <w:start w:val="1"/>
      <w:numFmt w:val="lowerLetter"/>
      <w:lvlText w:val="%1)"/>
      <w:lvlJc w:val="left"/>
      <w:pPr>
        <w:ind w:left="720" w:hanging="360"/>
      </w:pPr>
      <w:rPr>
        <w:rFonts w:hint="default"/>
      </w:rPr>
    </w:lvl>
    <w:lvl w:ilvl="1" w:tplc="B2A4EFB0">
      <w:start w:val="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1D82A06"/>
    <w:multiLevelType w:val="hybridMultilevel"/>
    <w:tmpl w:val="E7F6695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3EE4472"/>
    <w:multiLevelType w:val="hybridMultilevel"/>
    <w:tmpl w:val="9286C07E"/>
    <w:lvl w:ilvl="0" w:tplc="2B5CC012">
      <w:start w:val="1"/>
      <w:numFmt w:val="decimal"/>
      <w:lvlText w:val="%1."/>
      <w:lvlJc w:val="left"/>
      <w:pPr>
        <w:ind w:left="720" w:hanging="360"/>
      </w:pPr>
      <w:rPr>
        <w:b/>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9ED4457"/>
    <w:multiLevelType w:val="hybridMultilevel"/>
    <w:tmpl w:val="1772B530"/>
    <w:lvl w:ilvl="0" w:tplc="81725DBA">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935089407">
    <w:abstractNumId w:val="19"/>
  </w:num>
  <w:num w:numId="2" w16cid:durableId="1749886200">
    <w:abstractNumId w:val="16"/>
  </w:num>
  <w:num w:numId="3" w16cid:durableId="409542111">
    <w:abstractNumId w:val="14"/>
  </w:num>
  <w:num w:numId="4" w16cid:durableId="1778794171">
    <w:abstractNumId w:val="16"/>
    <w:lvlOverride w:ilvl="0">
      <w:startOverride w:val="1"/>
    </w:lvlOverride>
  </w:num>
  <w:num w:numId="5" w16cid:durableId="1252856493">
    <w:abstractNumId w:val="16"/>
    <w:lvlOverride w:ilvl="0">
      <w:startOverride w:val="1"/>
    </w:lvlOverride>
  </w:num>
  <w:num w:numId="6" w16cid:durableId="775557361">
    <w:abstractNumId w:val="23"/>
  </w:num>
  <w:num w:numId="7" w16cid:durableId="367875795">
    <w:abstractNumId w:val="16"/>
    <w:lvlOverride w:ilvl="0">
      <w:startOverride w:val="1"/>
    </w:lvlOverride>
  </w:num>
  <w:num w:numId="8" w16cid:durableId="1482386886">
    <w:abstractNumId w:val="22"/>
  </w:num>
  <w:num w:numId="9" w16cid:durableId="921522693">
    <w:abstractNumId w:val="16"/>
    <w:lvlOverride w:ilvl="0">
      <w:startOverride w:val="1"/>
    </w:lvlOverride>
  </w:num>
  <w:num w:numId="10" w16cid:durableId="69276669">
    <w:abstractNumId w:val="15"/>
  </w:num>
  <w:num w:numId="11" w16cid:durableId="50007148">
    <w:abstractNumId w:val="16"/>
    <w:lvlOverride w:ilvl="0">
      <w:startOverride w:val="1"/>
    </w:lvlOverride>
  </w:num>
  <w:num w:numId="12" w16cid:durableId="1001860088">
    <w:abstractNumId w:val="2"/>
  </w:num>
  <w:num w:numId="13" w16cid:durableId="1610776058">
    <w:abstractNumId w:val="16"/>
    <w:lvlOverride w:ilvl="0">
      <w:startOverride w:val="1"/>
    </w:lvlOverride>
  </w:num>
  <w:num w:numId="14" w16cid:durableId="1686781768">
    <w:abstractNumId w:val="17"/>
  </w:num>
  <w:num w:numId="15" w16cid:durableId="1632898548">
    <w:abstractNumId w:val="5"/>
  </w:num>
  <w:num w:numId="16" w16cid:durableId="1825971590">
    <w:abstractNumId w:val="16"/>
    <w:lvlOverride w:ilvl="0">
      <w:startOverride w:val="1"/>
    </w:lvlOverride>
  </w:num>
  <w:num w:numId="17" w16cid:durableId="1377241136">
    <w:abstractNumId w:val="16"/>
    <w:lvlOverride w:ilvl="0">
      <w:startOverride w:val="1"/>
    </w:lvlOverride>
  </w:num>
  <w:num w:numId="18" w16cid:durableId="2140026921">
    <w:abstractNumId w:val="16"/>
  </w:num>
  <w:num w:numId="19" w16cid:durableId="1015618143">
    <w:abstractNumId w:val="3"/>
  </w:num>
  <w:num w:numId="20" w16cid:durableId="499321460">
    <w:abstractNumId w:val="16"/>
    <w:lvlOverride w:ilvl="0">
      <w:startOverride w:val="1"/>
    </w:lvlOverride>
  </w:num>
  <w:num w:numId="21" w16cid:durableId="910237501">
    <w:abstractNumId w:val="6"/>
  </w:num>
  <w:num w:numId="22" w16cid:durableId="240259827">
    <w:abstractNumId w:val="8"/>
  </w:num>
  <w:num w:numId="23" w16cid:durableId="206067125">
    <w:abstractNumId w:val="20"/>
  </w:num>
  <w:num w:numId="24" w16cid:durableId="1798446934">
    <w:abstractNumId w:val="16"/>
    <w:lvlOverride w:ilvl="0">
      <w:startOverride w:val="1"/>
    </w:lvlOverride>
  </w:num>
  <w:num w:numId="25" w16cid:durableId="1736008004">
    <w:abstractNumId w:val="10"/>
  </w:num>
  <w:num w:numId="26" w16cid:durableId="1458983640">
    <w:abstractNumId w:val="11"/>
  </w:num>
  <w:num w:numId="27" w16cid:durableId="249195143">
    <w:abstractNumId w:val="16"/>
    <w:lvlOverride w:ilvl="0">
      <w:startOverride w:val="1"/>
    </w:lvlOverride>
  </w:num>
  <w:num w:numId="28" w16cid:durableId="1013456642">
    <w:abstractNumId w:val="16"/>
  </w:num>
  <w:num w:numId="29" w16cid:durableId="834422980">
    <w:abstractNumId w:val="16"/>
    <w:lvlOverride w:ilvl="0">
      <w:startOverride w:val="1"/>
    </w:lvlOverride>
  </w:num>
  <w:num w:numId="30" w16cid:durableId="201675285">
    <w:abstractNumId w:val="16"/>
    <w:lvlOverride w:ilvl="0">
      <w:startOverride w:val="1"/>
    </w:lvlOverride>
  </w:num>
  <w:num w:numId="31" w16cid:durableId="1908568538">
    <w:abstractNumId w:val="0"/>
  </w:num>
  <w:num w:numId="32" w16cid:durableId="487091898">
    <w:abstractNumId w:val="1"/>
  </w:num>
  <w:num w:numId="33" w16cid:durableId="261690599">
    <w:abstractNumId w:val="16"/>
    <w:lvlOverride w:ilvl="0">
      <w:startOverride w:val="1"/>
    </w:lvlOverride>
  </w:num>
  <w:num w:numId="34" w16cid:durableId="1381633882">
    <w:abstractNumId w:val="18"/>
  </w:num>
  <w:num w:numId="35" w16cid:durableId="138765411">
    <w:abstractNumId w:val="16"/>
    <w:lvlOverride w:ilvl="0">
      <w:startOverride w:val="1"/>
    </w:lvlOverride>
  </w:num>
  <w:num w:numId="36" w16cid:durableId="1883201280">
    <w:abstractNumId w:val="16"/>
    <w:lvlOverride w:ilvl="0">
      <w:startOverride w:val="1"/>
    </w:lvlOverride>
  </w:num>
  <w:num w:numId="37" w16cid:durableId="927693598">
    <w:abstractNumId w:val="16"/>
    <w:lvlOverride w:ilvl="0">
      <w:startOverride w:val="1"/>
    </w:lvlOverride>
  </w:num>
  <w:num w:numId="38" w16cid:durableId="1154296401">
    <w:abstractNumId w:val="16"/>
    <w:lvlOverride w:ilvl="0">
      <w:startOverride w:val="1"/>
    </w:lvlOverride>
  </w:num>
  <w:num w:numId="39" w16cid:durableId="145780446">
    <w:abstractNumId w:val="13"/>
  </w:num>
  <w:num w:numId="40" w16cid:durableId="112598042">
    <w:abstractNumId w:val="7"/>
  </w:num>
  <w:num w:numId="41" w16cid:durableId="1086611647">
    <w:abstractNumId w:val="16"/>
    <w:lvlOverride w:ilvl="0">
      <w:startOverride w:val="1"/>
    </w:lvlOverride>
  </w:num>
  <w:num w:numId="42" w16cid:durableId="792136293">
    <w:abstractNumId w:val="21"/>
  </w:num>
  <w:num w:numId="43" w16cid:durableId="679938680">
    <w:abstractNumId w:val="12"/>
  </w:num>
  <w:num w:numId="44" w16cid:durableId="1420952239">
    <w:abstractNumId w:val="16"/>
    <w:lvlOverride w:ilvl="0">
      <w:startOverride w:val="1"/>
    </w:lvlOverride>
  </w:num>
  <w:num w:numId="45" w16cid:durableId="1579945023">
    <w:abstractNumId w:val="9"/>
  </w:num>
  <w:num w:numId="46" w16cid:durableId="551814217">
    <w:abstractNumId w:val="4"/>
  </w:num>
  <w:num w:numId="47" w16cid:durableId="282612475">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397"/>
  <w:characterSpacingControl w:val="doNotCompress"/>
  <w:hdrShapeDefaults>
    <o:shapedefaults v:ext="edit" spidmax="2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5B4"/>
    <w:rsid w:val="00006E5C"/>
    <w:rsid w:val="00011FED"/>
    <w:rsid w:val="0001285D"/>
    <w:rsid w:val="00015A3A"/>
    <w:rsid w:val="00023CDD"/>
    <w:rsid w:val="00027EE0"/>
    <w:rsid w:val="00036E50"/>
    <w:rsid w:val="00040230"/>
    <w:rsid w:val="00045E06"/>
    <w:rsid w:val="00050285"/>
    <w:rsid w:val="0005573D"/>
    <w:rsid w:val="00060CD0"/>
    <w:rsid w:val="00060FF0"/>
    <w:rsid w:val="000637E7"/>
    <w:rsid w:val="000649B4"/>
    <w:rsid w:val="0006625F"/>
    <w:rsid w:val="00066A2B"/>
    <w:rsid w:val="00066FEB"/>
    <w:rsid w:val="00070A05"/>
    <w:rsid w:val="000720F9"/>
    <w:rsid w:val="0007298F"/>
    <w:rsid w:val="00073970"/>
    <w:rsid w:val="00081120"/>
    <w:rsid w:val="000824F1"/>
    <w:rsid w:val="00082EFE"/>
    <w:rsid w:val="00090D62"/>
    <w:rsid w:val="00092636"/>
    <w:rsid w:val="00094A97"/>
    <w:rsid w:val="000A10C8"/>
    <w:rsid w:val="000A1FD6"/>
    <w:rsid w:val="000A366D"/>
    <w:rsid w:val="000A65AC"/>
    <w:rsid w:val="000A75EB"/>
    <w:rsid w:val="000B3432"/>
    <w:rsid w:val="000B445A"/>
    <w:rsid w:val="000B52EE"/>
    <w:rsid w:val="000B6600"/>
    <w:rsid w:val="000C0372"/>
    <w:rsid w:val="000C6E4E"/>
    <w:rsid w:val="000C77A0"/>
    <w:rsid w:val="000C7E1B"/>
    <w:rsid w:val="000D0D5F"/>
    <w:rsid w:val="000D6218"/>
    <w:rsid w:val="000E145E"/>
    <w:rsid w:val="000E4016"/>
    <w:rsid w:val="000F01ED"/>
    <w:rsid w:val="000F3340"/>
    <w:rsid w:val="000F6144"/>
    <w:rsid w:val="00100029"/>
    <w:rsid w:val="00100200"/>
    <w:rsid w:val="0010308B"/>
    <w:rsid w:val="00103B8B"/>
    <w:rsid w:val="001105EE"/>
    <w:rsid w:val="001117DA"/>
    <w:rsid w:val="001152B9"/>
    <w:rsid w:val="00116396"/>
    <w:rsid w:val="001175BE"/>
    <w:rsid w:val="001259AF"/>
    <w:rsid w:val="001315AA"/>
    <w:rsid w:val="00131720"/>
    <w:rsid w:val="00133D3F"/>
    <w:rsid w:val="00134417"/>
    <w:rsid w:val="0013516B"/>
    <w:rsid w:val="00135512"/>
    <w:rsid w:val="00137C4D"/>
    <w:rsid w:val="00137C5B"/>
    <w:rsid w:val="00141E24"/>
    <w:rsid w:val="00150363"/>
    <w:rsid w:val="00152500"/>
    <w:rsid w:val="001527A4"/>
    <w:rsid w:val="00155387"/>
    <w:rsid w:val="00155497"/>
    <w:rsid w:val="00156995"/>
    <w:rsid w:val="00162E78"/>
    <w:rsid w:val="00166E34"/>
    <w:rsid w:val="0016700D"/>
    <w:rsid w:val="00173CE3"/>
    <w:rsid w:val="001800E9"/>
    <w:rsid w:val="0018430C"/>
    <w:rsid w:val="00187FCF"/>
    <w:rsid w:val="001922C3"/>
    <w:rsid w:val="00193FEF"/>
    <w:rsid w:val="00196EFF"/>
    <w:rsid w:val="00197A2C"/>
    <w:rsid w:val="001A060C"/>
    <w:rsid w:val="001A1CDA"/>
    <w:rsid w:val="001A246D"/>
    <w:rsid w:val="001A573A"/>
    <w:rsid w:val="001B213D"/>
    <w:rsid w:val="001B262C"/>
    <w:rsid w:val="001B32DE"/>
    <w:rsid w:val="001D16D1"/>
    <w:rsid w:val="001D1D46"/>
    <w:rsid w:val="001D486A"/>
    <w:rsid w:val="001D4FB3"/>
    <w:rsid w:val="001E0F24"/>
    <w:rsid w:val="001E353D"/>
    <w:rsid w:val="001E75E6"/>
    <w:rsid w:val="001E7633"/>
    <w:rsid w:val="001F06B9"/>
    <w:rsid w:val="001F69AF"/>
    <w:rsid w:val="002008E8"/>
    <w:rsid w:val="00216285"/>
    <w:rsid w:val="00217FD9"/>
    <w:rsid w:val="002218FA"/>
    <w:rsid w:val="00223609"/>
    <w:rsid w:val="00227ABF"/>
    <w:rsid w:val="00232578"/>
    <w:rsid w:val="002328D3"/>
    <w:rsid w:val="0023311C"/>
    <w:rsid w:val="00234C39"/>
    <w:rsid w:val="00241943"/>
    <w:rsid w:val="00243850"/>
    <w:rsid w:val="00243E2F"/>
    <w:rsid w:val="0024629E"/>
    <w:rsid w:val="002476F7"/>
    <w:rsid w:val="0025033E"/>
    <w:rsid w:val="00251649"/>
    <w:rsid w:val="0026196C"/>
    <w:rsid w:val="00265A6D"/>
    <w:rsid w:val="00265AA9"/>
    <w:rsid w:val="0026644E"/>
    <w:rsid w:val="00275B54"/>
    <w:rsid w:val="00277B85"/>
    <w:rsid w:val="00282350"/>
    <w:rsid w:val="00282E62"/>
    <w:rsid w:val="00283139"/>
    <w:rsid w:val="00286342"/>
    <w:rsid w:val="002917A4"/>
    <w:rsid w:val="002948F0"/>
    <w:rsid w:val="00295F51"/>
    <w:rsid w:val="00297B60"/>
    <w:rsid w:val="002A0423"/>
    <w:rsid w:val="002A46A1"/>
    <w:rsid w:val="002B0CF7"/>
    <w:rsid w:val="002B548C"/>
    <w:rsid w:val="002B5E34"/>
    <w:rsid w:val="002C3542"/>
    <w:rsid w:val="002D1B82"/>
    <w:rsid w:val="002D33A7"/>
    <w:rsid w:val="002E0E5E"/>
    <w:rsid w:val="002E27E6"/>
    <w:rsid w:val="002E606F"/>
    <w:rsid w:val="002E6E86"/>
    <w:rsid w:val="002F2F3C"/>
    <w:rsid w:val="003016B3"/>
    <w:rsid w:val="00317A3C"/>
    <w:rsid w:val="00317B6E"/>
    <w:rsid w:val="003328C9"/>
    <w:rsid w:val="003409AD"/>
    <w:rsid w:val="003409D5"/>
    <w:rsid w:val="00341F48"/>
    <w:rsid w:val="00346269"/>
    <w:rsid w:val="00353CAC"/>
    <w:rsid w:val="00354F33"/>
    <w:rsid w:val="00362655"/>
    <w:rsid w:val="00364638"/>
    <w:rsid w:val="003665CD"/>
    <w:rsid w:val="003717DE"/>
    <w:rsid w:val="00372E2D"/>
    <w:rsid w:val="0037679F"/>
    <w:rsid w:val="00380928"/>
    <w:rsid w:val="00383A15"/>
    <w:rsid w:val="00392999"/>
    <w:rsid w:val="00393266"/>
    <w:rsid w:val="00393C7B"/>
    <w:rsid w:val="00397869"/>
    <w:rsid w:val="003A47B2"/>
    <w:rsid w:val="003A4FE4"/>
    <w:rsid w:val="003B10EE"/>
    <w:rsid w:val="003B2F69"/>
    <w:rsid w:val="003B56F4"/>
    <w:rsid w:val="003B668F"/>
    <w:rsid w:val="003C32E3"/>
    <w:rsid w:val="003C3602"/>
    <w:rsid w:val="003D69DC"/>
    <w:rsid w:val="003F0345"/>
    <w:rsid w:val="003F1C3D"/>
    <w:rsid w:val="003F3F98"/>
    <w:rsid w:val="004003ED"/>
    <w:rsid w:val="004034B0"/>
    <w:rsid w:val="004050FD"/>
    <w:rsid w:val="004070E0"/>
    <w:rsid w:val="0041658C"/>
    <w:rsid w:val="00416FFD"/>
    <w:rsid w:val="00424444"/>
    <w:rsid w:val="00425219"/>
    <w:rsid w:val="00426259"/>
    <w:rsid w:val="004275B1"/>
    <w:rsid w:val="00430B11"/>
    <w:rsid w:val="0043193D"/>
    <w:rsid w:val="00434BC5"/>
    <w:rsid w:val="0043506B"/>
    <w:rsid w:val="00443BD7"/>
    <w:rsid w:val="00447C7B"/>
    <w:rsid w:val="00453BDC"/>
    <w:rsid w:val="0046016E"/>
    <w:rsid w:val="00464AF4"/>
    <w:rsid w:val="00472C24"/>
    <w:rsid w:val="0047567C"/>
    <w:rsid w:val="00485130"/>
    <w:rsid w:val="00486CB3"/>
    <w:rsid w:val="00487880"/>
    <w:rsid w:val="004910FB"/>
    <w:rsid w:val="00491E6E"/>
    <w:rsid w:val="00492218"/>
    <w:rsid w:val="004934F5"/>
    <w:rsid w:val="00497FCD"/>
    <w:rsid w:val="004A5D33"/>
    <w:rsid w:val="004A73DA"/>
    <w:rsid w:val="004B3846"/>
    <w:rsid w:val="004B5926"/>
    <w:rsid w:val="004B60A1"/>
    <w:rsid w:val="004C0BBA"/>
    <w:rsid w:val="004C5300"/>
    <w:rsid w:val="004C759E"/>
    <w:rsid w:val="004D2731"/>
    <w:rsid w:val="004D36A5"/>
    <w:rsid w:val="004D5BC0"/>
    <w:rsid w:val="004D6874"/>
    <w:rsid w:val="004E2E73"/>
    <w:rsid w:val="004E3DA8"/>
    <w:rsid w:val="004E5BCB"/>
    <w:rsid w:val="004E6D6E"/>
    <w:rsid w:val="004F40F5"/>
    <w:rsid w:val="004F64F1"/>
    <w:rsid w:val="0050477E"/>
    <w:rsid w:val="00505F98"/>
    <w:rsid w:val="0050677A"/>
    <w:rsid w:val="00506D95"/>
    <w:rsid w:val="00507A34"/>
    <w:rsid w:val="00513909"/>
    <w:rsid w:val="00514A84"/>
    <w:rsid w:val="0051758C"/>
    <w:rsid w:val="00520384"/>
    <w:rsid w:val="005234B8"/>
    <w:rsid w:val="00530167"/>
    <w:rsid w:val="00531B26"/>
    <w:rsid w:val="00535B42"/>
    <w:rsid w:val="005459CF"/>
    <w:rsid w:val="00560A43"/>
    <w:rsid w:val="00566057"/>
    <w:rsid w:val="00571706"/>
    <w:rsid w:val="00573528"/>
    <w:rsid w:val="00585D0B"/>
    <w:rsid w:val="00596946"/>
    <w:rsid w:val="005B1650"/>
    <w:rsid w:val="005B1901"/>
    <w:rsid w:val="005B4AD4"/>
    <w:rsid w:val="005C2948"/>
    <w:rsid w:val="005C2E18"/>
    <w:rsid w:val="005C2E19"/>
    <w:rsid w:val="005C3116"/>
    <w:rsid w:val="005C323E"/>
    <w:rsid w:val="005C7123"/>
    <w:rsid w:val="005C7305"/>
    <w:rsid w:val="005D365D"/>
    <w:rsid w:val="005D3BFF"/>
    <w:rsid w:val="005D45C2"/>
    <w:rsid w:val="005D5F30"/>
    <w:rsid w:val="005D7432"/>
    <w:rsid w:val="005E1D6C"/>
    <w:rsid w:val="005E2310"/>
    <w:rsid w:val="005E66AF"/>
    <w:rsid w:val="005F218A"/>
    <w:rsid w:val="005F62B0"/>
    <w:rsid w:val="0060060F"/>
    <w:rsid w:val="006013E4"/>
    <w:rsid w:val="006129B0"/>
    <w:rsid w:val="0061300F"/>
    <w:rsid w:val="00613F35"/>
    <w:rsid w:val="006171DF"/>
    <w:rsid w:val="00622FF3"/>
    <w:rsid w:val="006317AB"/>
    <w:rsid w:val="00634E31"/>
    <w:rsid w:val="00640351"/>
    <w:rsid w:val="0064137C"/>
    <w:rsid w:val="0064162C"/>
    <w:rsid w:val="00642221"/>
    <w:rsid w:val="00645EBA"/>
    <w:rsid w:val="00647249"/>
    <w:rsid w:val="00650849"/>
    <w:rsid w:val="0065624B"/>
    <w:rsid w:val="00656F46"/>
    <w:rsid w:val="006629FE"/>
    <w:rsid w:val="00664F1D"/>
    <w:rsid w:val="00665BEB"/>
    <w:rsid w:val="0066702E"/>
    <w:rsid w:val="00670942"/>
    <w:rsid w:val="006710F9"/>
    <w:rsid w:val="00671DF2"/>
    <w:rsid w:val="00677452"/>
    <w:rsid w:val="0068106C"/>
    <w:rsid w:val="0068282B"/>
    <w:rsid w:val="006842C7"/>
    <w:rsid w:val="006855A6"/>
    <w:rsid w:val="00687125"/>
    <w:rsid w:val="00687729"/>
    <w:rsid w:val="00692AFD"/>
    <w:rsid w:val="0069436A"/>
    <w:rsid w:val="006A1516"/>
    <w:rsid w:val="006A165B"/>
    <w:rsid w:val="006A2934"/>
    <w:rsid w:val="006A2CF0"/>
    <w:rsid w:val="006A369D"/>
    <w:rsid w:val="006A36EC"/>
    <w:rsid w:val="006B0445"/>
    <w:rsid w:val="006B1C38"/>
    <w:rsid w:val="006C1126"/>
    <w:rsid w:val="006C2158"/>
    <w:rsid w:val="006C403C"/>
    <w:rsid w:val="006D12E7"/>
    <w:rsid w:val="006D2EE4"/>
    <w:rsid w:val="006D71D9"/>
    <w:rsid w:val="006E473E"/>
    <w:rsid w:val="006E78DD"/>
    <w:rsid w:val="006F0E9D"/>
    <w:rsid w:val="006F7E3F"/>
    <w:rsid w:val="00700478"/>
    <w:rsid w:val="00701B90"/>
    <w:rsid w:val="00702527"/>
    <w:rsid w:val="00706EE3"/>
    <w:rsid w:val="00712277"/>
    <w:rsid w:val="00713900"/>
    <w:rsid w:val="007161D1"/>
    <w:rsid w:val="007173FC"/>
    <w:rsid w:val="007201EE"/>
    <w:rsid w:val="0072128A"/>
    <w:rsid w:val="00724ED5"/>
    <w:rsid w:val="00727EA0"/>
    <w:rsid w:val="00734EA8"/>
    <w:rsid w:val="00734FBB"/>
    <w:rsid w:val="007428B2"/>
    <w:rsid w:val="00742AD1"/>
    <w:rsid w:val="0074378A"/>
    <w:rsid w:val="007447DA"/>
    <w:rsid w:val="00745F14"/>
    <w:rsid w:val="007502EF"/>
    <w:rsid w:val="00755E14"/>
    <w:rsid w:val="00757B45"/>
    <w:rsid w:val="007643B5"/>
    <w:rsid w:val="00772827"/>
    <w:rsid w:val="00774539"/>
    <w:rsid w:val="00782500"/>
    <w:rsid w:val="00783EDF"/>
    <w:rsid w:val="00784CC9"/>
    <w:rsid w:val="007931B3"/>
    <w:rsid w:val="00793E83"/>
    <w:rsid w:val="00796370"/>
    <w:rsid w:val="00796727"/>
    <w:rsid w:val="00796C65"/>
    <w:rsid w:val="007A253C"/>
    <w:rsid w:val="007A257B"/>
    <w:rsid w:val="007A53DF"/>
    <w:rsid w:val="007A5FEC"/>
    <w:rsid w:val="007B632F"/>
    <w:rsid w:val="007C150A"/>
    <w:rsid w:val="007D2289"/>
    <w:rsid w:val="007E2678"/>
    <w:rsid w:val="007E3DD9"/>
    <w:rsid w:val="007F185A"/>
    <w:rsid w:val="007F41CD"/>
    <w:rsid w:val="007F5A05"/>
    <w:rsid w:val="007F753B"/>
    <w:rsid w:val="00803CEB"/>
    <w:rsid w:val="00803D5C"/>
    <w:rsid w:val="008057B2"/>
    <w:rsid w:val="00807192"/>
    <w:rsid w:val="008111CF"/>
    <w:rsid w:val="00814A70"/>
    <w:rsid w:val="00814A79"/>
    <w:rsid w:val="00815A6F"/>
    <w:rsid w:val="00821F8D"/>
    <w:rsid w:val="00824C83"/>
    <w:rsid w:val="00826993"/>
    <w:rsid w:val="00836840"/>
    <w:rsid w:val="00855C55"/>
    <w:rsid w:val="00860F6C"/>
    <w:rsid w:val="00867609"/>
    <w:rsid w:val="00867B94"/>
    <w:rsid w:val="00872ECA"/>
    <w:rsid w:val="00873AF1"/>
    <w:rsid w:val="00875692"/>
    <w:rsid w:val="00880EE1"/>
    <w:rsid w:val="00883F56"/>
    <w:rsid w:val="0088695F"/>
    <w:rsid w:val="008940B8"/>
    <w:rsid w:val="008B0F57"/>
    <w:rsid w:val="008C3774"/>
    <w:rsid w:val="008C5994"/>
    <w:rsid w:val="008D30DA"/>
    <w:rsid w:val="008E35CA"/>
    <w:rsid w:val="008F1258"/>
    <w:rsid w:val="00903838"/>
    <w:rsid w:val="00903CC3"/>
    <w:rsid w:val="009050A5"/>
    <w:rsid w:val="0091306E"/>
    <w:rsid w:val="00920D72"/>
    <w:rsid w:val="009251F5"/>
    <w:rsid w:val="009257B8"/>
    <w:rsid w:val="00925ED5"/>
    <w:rsid w:val="00926FB1"/>
    <w:rsid w:val="009279A3"/>
    <w:rsid w:val="009335F8"/>
    <w:rsid w:val="00935A63"/>
    <w:rsid w:val="00935EC8"/>
    <w:rsid w:val="00940C7B"/>
    <w:rsid w:val="009548E2"/>
    <w:rsid w:val="00954E87"/>
    <w:rsid w:val="00960F1B"/>
    <w:rsid w:val="00971D44"/>
    <w:rsid w:val="009744FE"/>
    <w:rsid w:val="009818BE"/>
    <w:rsid w:val="00987E45"/>
    <w:rsid w:val="00992CEC"/>
    <w:rsid w:val="009A1186"/>
    <w:rsid w:val="009A4E9C"/>
    <w:rsid w:val="009A61DB"/>
    <w:rsid w:val="009A7B27"/>
    <w:rsid w:val="009B1CF9"/>
    <w:rsid w:val="009B30EE"/>
    <w:rsid w:val="009B44AD"/>
    <w:rsid w:val="009B44E3"/>
    <w:rsid w:val="009B5F43"/>
    <w:rsid w:val="009C0B0C"/>
    <w:rsid w:val="009C5F34"/>
    <w:rsid w:val="009D76C3"/>
    <w:rsid w:val="009E0B09"/>
    <w:rsid w:val="009E3271"/>
    <w:rsid w:val="009F0033"/>
    <w:rsid w:val="009F0A84"/>
    <w:rsid w:val="009F74A3"/>
    <w:rsid w:val="00A0108B"/>
    <w:rsid w:val="00A1176D"/>
    <w:rsid w:val="00A11AAF"/>
    <w:rsid w:val="00A13A60"/>
    <w:rsid w:val="00A203C1"/>
    <w:rsid w:val="00A31D0F"/>
    <w:rsid w:val="00A35977"/>
    <w:rsid w:val="00A37170"/>
    <w:rsid w:val="00A4335E"/>
    <w:rsid w:val="00A4675F"/>
    <w:rsid w:val="00A469E7"/>
    <w:rsid w:val="00A57445"/>
    <w:rsid w:val="00A63FCB"/>
    <w:rsid w:val="00A67659"/>
    <w:rsid w:val="00A70B5F"/>
    <w:rsid w:val="00A72DBF"/>
    <w:rsid w:val="00A81097"/>
    <w:rsid w:val="00A83956"/>
    <w:rsid w:val="00A86E31"/>
    <w:rsid w:val="00A87F38"/>
    <w:rsid w:val="00A90487"/>
    <w:rsid w:val="00A90D1A"/>
    <w:rsid w:val="00A930C4"/>
    <w:rsid w:val="00A97402"/>
    <w:rsid w:val="00AA0B6C"/>
    <w:rsid w:val="00AA65BB"/>
    <w:rsid w:val="00AA67F2"/>
    <w:rsid w:val="00AB03A2"/>
    <w:rsid w:val="00AC0876"/>
    <w:rsid w:val="00AD5F4F"/>
    <w:rsid w:val="00AD7E9F"/>
    <w:rsid w:val="00AE5B61"/>
    <w:rsid w:val="00AE689F"/>
    <w:rsid w:val="00AF0E2F"/>
    <w:rsid w:val="00AF2322"/>
    <w:rsid w:val="00AF6559"/>
    <w:rsid w:val="00AF6B8D"/>
    <w:rsid w:val="00B0169E"/>
    <w:rsid w:val="00B04A2C"/>
    <w:rsid w:val="00B0694C"/>
    <w:rsid w:val="00B07FBF"/>
    <w:rsid w:val="00B1168F"/>
    <w:rsid w:val="00B144A6"/>
    <w:rsid w:val="00B14606"/>
    <w:rsid w:val="00B15616"/>
    <w:rsid w:val="00B200FA"/>
    <w:rsid w:val="00B2467B"/>
    <w:rsid w:val="00B248DA"/>
    <w:rsid w:val="00B31B74"/>
    <w:rsid w:val="00B35816"/>
    <w:rsid w:val="00B4051D"/>
    <w:rsid w:val="00B446C6"/>
    <w:rsid w:val="00B461FA"/>
    <w:rsid w:val="00B476A1"/>
    <w:rsid w:val="00B53890"/>
    <w:rsid w:val="00B543B8"/>
    <w:rsid w:val="00B57C47"/>
    <w:rsid w:val="00B64339"/>
    <w:rsid w:val="00B65EBB"/>
    <w:rsid w:val="00B70884"/>
    <w:rsid w:val="00B71EE5"/>
    <w:rsid w:val="00B76755"/>
    <w:rsid w:val="00B77484"/>
    <w:rsid w:val="00B77DDB"/>
    <w:rsid w:val="00B81B4E"/>
    <w:rsid w:val="00B921B5"/>
    <w:rsid w:val="00B92726"/>
    <w:rsid w:val="00B93E90"/>
    <w:rsid w:val="00B960DE"/>
    <w:rsid w:val="00BB057C"/>
    <w:rsid w:val="00BB0879"/>
    <w:rsid w:val="00BB0DDA"/>
    <w:rsid w:val="00BB0E05"/>
    <w:rsid w:val="00BB5282"/>
    <w:rsid w:val="00BB5D42"/>
    <w:rsid w:val="00BB6789"/>
    <w:rsid w:val="00BB772B"/>
    <w:rsid w:val="00BC0354"/>
    <w:rsid w:val="00BC22C4"/>
    <w:rsid w:val="00BC23C4"/>
    <w:rsid w:val="00BC25C9"/>
    <w:rsid w:val="00BC34E1"/>
    <w:rsid w:val="00BC6A6A"/>
    <w:rsid w:val="00BC6CB5"/>
    <w:rsid w:val="00BD4217"/>
    <w:rsid w:val="00BD745A"/>
    <w:rsid w:val="00BE67C3"/>
    <w:rsid w:val="00BE70C9"/>
    <w:rsid w:val="00BE7CC4"/>
    <w:rsid w:val="00BF2B73"/>
    <w:rsid w:val="00C0105C"/>
    <w:rsid w:val="00C02909"/>
    <w:rsid w:val="00C037BA"/>
    <w:rsid w:val="00C03AA0"/>
    <w:rsid w:val="00C04221"/>
    <w:rsid w:val="00C04D7E"/>
    <w:rsid w:val="00C05CB1"/>
    <w:rsid w:val="00C06E17"/>
    <w:rsid w:val="00C0713A"/>
    <w:rsid w:val="00C140F6"/>
    <w:rsid w:val="00C1591F"/>
    <w:rsid w:val="00C205D9"/>
    <w:rsid w:val="00C2200D"/>
    <w:rsid w:val="00C235B4"/>
    <w:rsid w:val="00C26DAD"/>
    <w:rsid w:val="00C31EB0"/>
    <w:rsid w:val="00C32F7C"/>
    <w:rsid w:val="00C34629"/>
    <w:rsid w:val="00C42508"/>
    <w:rsid w:val="00C42A14"/>
    <w:rsid w:val="00C539AD"/>
    <w:rsid w:val="00C53E67"/>
    <w:rsid w:val="00C5547D"/>
    <w:rsid w:val="00C55734"/>
    <w:rsid w:val="00C55FF1"/>
    <w:rsid w:val="00C5663D"/>
    <w:rsid w:val="00C76A67"/>
    <w:rsid w:val="00C77472"/>
    <w:rsid w:val="00C83256"/>
    <w:rsid w:val="00C8325B"/>
    <w:rsid w:val="00C840F6"/>
    <w:rsid w:val="00C905DF"/>
    <w:rsid w:val="00C91862"/>
    <w:rsid w:val="00C929CA"/>
    <w:rsid w:val="00C95C50"/>
    <w:rsid w:val="00CA0822"/>
    <w:rsid w:val="00CA3A02"/>
    <w:rsid w:val="00CA4031"/>
    <w:rsid w:val="00CB1EC0"/>
    <w:rsid w:val="00CB7392"/>
    <w:rsid w:val="00CC04B6"/>
    <w:rsid w:val="00CC1CA3"/>
    <w:rsid w:val="00CC2B85"/>
    <w:rsid w:val="00CC4659"/>
    <w:rsid w:val="00CC6D85"/>
    <w:rsid w:val="00CD008C"/>
    <w:rsid w:val="00CD2388"/>
    <w:rsid w:val="00CD332A"/>
    <w:rsid w:val="00CD6363"/>
    <w:rsid w:val="00CD7150"/>
    <w:rsid w:val="00CE32AD"/>
    <w:rsid w:val="00CE4400"/>
    <w:rsid w:val="00CE4E24"/>
    <w:rsid w:val="00CE52B7"/>
    <w:rsid w:val="00CF0C80"/>
    <w:rsid w:val="00CF4153"/>
    <w:rsid w:val="00CF5A47"/>
    <w:rsid w:val="00D017C6"/>
    <w:rsid w:val="00D01844"/>
    <w:rsid w:val="00D01E34"/>
    <w:rsid w:val="00D0647E"/>
    <w:rsid w:val="00D06995"/>
    <w:rsid w:val="00D06B8E"/>
    <w:rsid w:val="00D14437"/>
    <w:rsid w:val="00D20AA2"/>
    <w:rsid w:val="00D259B9"/>
    <w:rsid w:val="00D26CA0"/>
    <w:rsid w:val="00D272D8"/>
    <w:rsid w:val="00D32A41"/>
    <w:rsid w:val="00D32EB9"/>
    <w:rsid w:val="00D32FFC"/>
    <w:rsid w:val="00D47154"/>
    <w:rsid w:val="00D50264"/>
    <w:rsid w:val="00D50F26"/>
    <w:rsid w:val="00D53FB0"/>
    <w:rsid w:val="00D57D9F"/>
    <w:rsid w:val="00D62A0B"/>
    <w:rsid w:val="00D6709D"/>
    <w:rsid w:val="00D732AF"/>
    <w:rsid w:val="00D761EA"/>
    <w:rsid w:val="00D8027F"/>
    <w:rsid w:val="00D91BAF"/>
    <w:rsid w:val="00D943C0"/>
    <w:rsid w:val="00DA291F"/>
    <w:rsid w:val="00DA6A2E"/>
    <w:rsid w:val="00DB006B"/>
    <w:rsid w:val="00DB0E0C"/>
    <w:rsid w:val="00DB57D9"/>
    <w:rsid w:val="00DB6CBA"/>
    <w:rsid w:val="00DB710D"/>
    <w:rsid w:val="00DB7D29"/>
    <w:rsid w:val="00DD2080"/>
    <w:rsid w:val="00DD2304"/>
    <w:rsid w:val="00DD2A48"/>
    <w:rsid w:val="00DD4EE9"/>
    <w:rsid w:val="00DE6A43"/>
    <w:rsid w:val="00DF17E8"/>
    <w:rsid w:val="00DF4B13"/>
    <w:rsid w:val="00DF5D18"/>
    <w:rsid w:val="00DF6927"/>
    <w:rsid w:val="00E00A4F"/>
    <w:rsid w:val="00E02826"/>
    <w:rsid w:val="00E03A28"/>
    <w:rsid w:val="00E03B10"/>
    <w:rsid w:val="00E06EF2"/>
    <w:rsid w:val="00E17EF9"/>
    <w:rsid w:val="00E21BAB"/>
    <w:rsid w:val="00E233F9"/>
    <w:rsid w:val="00E30E73"/>
    <w:rsid w:val="00E31B11"/>
    <w:rsid w:val="00E33743"/>
    <w:rsid w:val="00E33B90"/>
    <w:rsid w:val="00E360BD"/>
    <w:rsid w:val="00E41497"/>
    <w:rsid w:val="00E42054"/>
    <w:rsid w:val="00E50D49"/>
    <w:rsid w:val="00E54788"/>
    <w:rsid w:val="00E57054"/>
    <w:rsid w:val="00E609F2"/>
    <w:rsid w:val="00E60E50"/>
    <w:rsid w:val="00E60EFB"/>
    <w:rsid w:val="00E62533"/>
    <w:rsid w:val="00E62905"/>
    <w:rsid w:val="00E6313D"/>
    <w:rsid w:val="00E6482F"/>
    <w:rsid w:val="00E65594"/>
    <w:rsid w:val="00E66CF0"/>
    <w:rsid w:val="00E74BE8"/>
    <w:rsid w:val="00E8017B"/>
    <w:rsid w:val="00E80CDC"/>
    <w:rsid w:val="00E80EEC"/>
    <w:rsid w:val="00E827CB"/>
    <w:rsid w:val="00E82CC3"/>
    <w:rsid w:val="00E838FA"/>
    <w:rsid w:val="00E87697"/>
    <w:rsid w:val="00E91008"/>
    <w:rsid w:val="00E930FA"/>
    <w:rsid w:val="00E97E42"/>
    <w:rsid w:val="00EA0547"/>
    <w:rsid w:val="00EB3874"/>
    <w:rsid w:val="00EB40DD"/>
    <w:rsid w:val="00EB5CEF"/>
    <w:rsid w:val="00EC19A3"/>
    <w:rsid w:val="00EC3CE1"/>
    <w:rsid w:val="00EC3F39"/>
    <w:rsid w:val="00EC59D6"/>
    <w:rsid w:val="00EC6698"/>
    <w:rsid w:val="00ED7214"/>
    <w:rsid w:val="00ED73A1"/>
    <w:rsid w:val="00ED7FC9"/>
    <w:rsid w:val="00EE15FD"/>
    <w:rsid w:val="00EE1984"/>
    <w:rsid w:val="00EE618F"/>
    <w:rsid w:val="00EE7158"/>
    <w:rsid w:val="00EE7921"/>
    <w:rsid w:val="00EF2958"/>
    <w:rsid w:val="00EF329E"/>
    <w:rsid w:val="00EF3581"/>
    <w:rsid w:val="00F02C72"/>
    <w:rsid w:val="00F0549C"/>
    <w:rsid w:val="00F10771"/>
    <w:rsid w:val="00F15641"/>
    <w:rsid w:val="00F223F0"/>
    <w:rsid w:val="00F26079"/>
    <w:rsid w:val="00F306C1"/>
    <w:rsid w:val="00F32102"/>
    <w:rsid w:val="00F33BD5"/>
    <w:rsid w:val="00F34CFD"/>
    <w:rsid w:val="00F35A5B"/>
    <w:rsid w:val="00F40092"/>
    <w:rsid w:val="00F412E5"/>
    <w:rsid w:val="00F41C40"/>
    <w:rsid w:val="00F44A85"/>
    <w:rsid w:val="00F45E73"/>
    <w:rsid w:val="00F52A23"/>
    <w:rsid w:val="00F551F7"/>
    <w:rsid w:val="00F6034D"/>
    <w:rsid w:val="00F66180"/>
    <w:rsid w:val="00F70D64"/>
    <w:rsid w:val="00F8346B"/>
    <w:rsid w:val="00F90E9C"/>
    <w:rsid w:val="00F9165C"/>
    <w:rsid w:val="00F947B5"/>
    <w:rsid w:val="00F96AA5"/>
    <w:rsid w:val="00FA05F2"/>
    <w:rsid w:val="00FA1CAC"/>
    <w:rsid w:val="00FB310C"/>
    <w:rsid w:val="00FB342C"/>
    <w:rsid w:val="00FB4E7C"/>
    <w:rsid w:val="00FB5338"/>
    <w:rsid w:val="00FB6BCA"/>
    <w:rsid w:val="00FC5AE5"/>
    <w:rsid w:val="00FC6D7A"/>
    <w:rsid w:val="00FC7543"/>
    <w:rsid w:val="00FD391E"/>
    <w:rsid w:val="00FE6513"/>
    <w:rsid w:val="00FF333E"/>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3"/>
    <o:shapelayout v:ext="edit">
      <o:idmap v:ext="edit" data="2"/>
    </o:shapelayout>
  </w:shapeDefaults>
  <w:decimalSymbol w:val="."/>
  <w:listSeparator w:val=","/>
  <w14:docId w14:val="033FFC4E"/>
  <w15:chartTrackingRefBased/>
  <w15:docId w15:val="{7EEC3541-D4F3-4ACE-A4C7-FFEBEB44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CA3A02"/>
    <w:pPr>
      <w:spacing w:after="0" w:line="340" w:lineRule="exact"/>
      <w:jc w:val="both"/>
    </w:pPr>
    <w:rPr>
      <w:sz w:val="24"/>
      <w:szCs w:val="24"/>
      <w:lang w:val="sk-SK"/>
    </w:rPr>
  </w:style>
  <w:style w:type="paragraph" w:styleId="Heading1">
    <w:name w:val="heading 1"/>
    <w:basedOn w:val="Heading2"/>
    <w:next w:val="Normal"/>
    <w:link w:val="Heading1Char"/>
    <w:uiPriority w:val="9"/>
    <w:qFormat/>
    <w:rsid w:val="00700478"/>
    <w:pPr>
      <w:numPr>
        <w:numId w:val="1"/>
      </w:numPr>
      <w:spacing w:before="0"/>
      <w:ind w:left="0" w:hanging="357"/>
      <w:outlineLvl w:val="0"/>
    </w:pPr>
    <w:rPr>
      <w:color w:val="C00000"/>
      <w:sz w:val="28"/>
      <w:szCs w:val="28"/>
    </w:rPr>
  </w:style>
  <w:style w:type="paragraph" w:styleId="Heading2">
    <w:name w:val="heading 2"/>
    <w:basedOn w:val="Heading3"/>
    <w:next w:val="Normal"/>
    <w:link w:val="Heading2Char"/>
    <w:uiPriority w:val="9"/>
    <w:unhideWhenUsed/>
    <w:qFormat/>
    <w:rsid w:val="00700478"/>
    <w:pPr>
      <w:outlineLvl w:val="1"/>
    </w:pPr>
    <w:rPr>
      <w:rFonts w:asciiTheme="minorHAnsi" w:hAnsiTheme="minorHAnsi" w:cstheme="minorHAnsi"/>
      <w:b/>
      <w:bCs/>
      <w:caps/>
      <w:color w:val="auto"/>
    </w:rPr>
  </w:style>
  <w:style w:type="paragraph" w:styleId="Heading3">
    <w:name w:val="heading 3"/>
    <w:basedOn w:val="Normal"/>
    <w:next w:val="Normal"/>
    <w:link w:val="Heading3Char"/>
    <w:uiPriority w:val="9"/>
    <w:unhideWhenUsed/>
    <w:qFormat/>
    <w:rsid w:val="005B165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478"/>
    <w:rPr>
      <w:rFonts w:eastAsiaTheme="majorEastAsia" w:cstheme="minorHAnsi"/>
      <w:b/>
      <w:bCs/>
      <w:caps/>
      <w:color w:val="C00000"/>
      <w:sz w:val="28"/>
      <w:szCs w:val="28"/>
      <w:lang w:val="sk-SK"/>
    </w:rPr>
  </w:style>
  <w:style w:type="paragraph" w:styleId="Header">
    <w:name w:val="header"/>
    <w:basedOn w:val="Normal"/>
    <w:link w:val="HeaderChar"/>
    <w:uiPriority w:val="99"/>
    <w:unhideWhenUsed/>
    <w:rsid w:val="00CE4400"/>
    <w:pPr>
      <w:tabs>
        <w:tab w:val="center" w:pos="4513"/>
        <w:tab w:val="right" w:pos="9026"/>
      </w:tabs>
      <w:spacing w:line="240" w:lineRule="auto"/>
    </w:pPr>
  </w:style>
  <w:style w:type="character" w:customStyle="1" w:styleId="HeaderChar">
    <w:name w:val="Header Char"/>
    <w:basedOn w:val="DefaultParagraphFont"/>
    <w:link w:val="Header"/>
    <w:uiPriority w:val="99"/>
    <w:rsid w:val="00CE4400"/>
  </w:style>
  <w:style w:type="paragraph" w:styleId="Footer">
    <w:name w:val="footer"/>
    <w:basedOn w:val="Normal"/>
    <w:link w:val="FooterChar"/>
    <w:uiPriority w:val="99"/>
    <w:unhideWhenUsed/>
    <w:rsid w:val="00CE4400"/>
    <w:pPr>
      <w:tabs>
        <w:tab w:val="center" w:pos="4513"/>
        <w:tab w:val="right" w:pos="9026"/>
      </w:tabs>
      <w:spacing w:line="240" w:lineRule="auto"/>
    </w:pPr>
  </w:style>
  <w:style w:type="character" w:customStyle="1" w:styleId="FooterChar">
    <w:name w:val="Footer Char"/>
    <w:basedOn w:val="DefaultParagraphFont"/>
    <w:link w:val="Footer"/>
    <w:uiPriority w:val="99"/>
    <w:rsid w:val="00CE4400"/>
  </w:style>
  <w:style w:type="character" w:customStyle="1" w:styleId="Heading2Char">
    <w:name w:val="Heading 2 Char"/>
    <w:basedOn w:val="DefaultParagraphFont"/>
    <w:link w:val="Heading2"/>
    <w:uiPriority w:val="9"/>
    <w:rsid w:val="00700478"/>
    <w:rPr>
      <w:rFonts w:eastAsiaTheme="majorEastAsia" w:cstheme="minorHAnsi"/>
      <w:b/>
      <w:bCs/>
      <w:caps/>
      <w:sz w:val="24"/>
      <w:szCs w:val="24"/>
      <w:lang w:val="sk-SK"/>
    </w:rPr>
  </w:style>
  <w:style w:type="paragraph" w:customStyle="1" w:styleId="Uvodnastrana1">
    <w:name w:val="Uvodna strana 1"/>
    <w:basedOn w:val="Heading1"/>
    <w:qFormat/>
    <w:rsid w:val="00AA0B6C"/>
    <w:pPr>
      <w:numPr>
        <w:numId w:val="0"/>
      </w:numPr>
      <w:ind w:left="-357"/>
      <w:jc w:val="center"/>
    </w:pPr>
    <w:rPr>
      <w:i/>
      <w:iCs/>
      <w:color w:val="000000" w:themeColor="text1"/>
    </w:rPr>
  </w:style>
  <w:style w:type="paragraph" w:customStyle="1" w:styleId="Uvodnastrana2">
    <w:name w:val="Uvodna strana 2"/>
    <w:basedOn w:val="Normal"/>
    <w:qFormat/>
    <w:rsid w:val="00492218"/>
    <w:pPr>
      <w:jc w:val="center"/>
    </w:pPr>
    <w:rPr>
      <w:b/>
      <w:bCs/>
      <w:sz w:val="40"/>
      <w:szCs w:val="40"/>
    </w:rPr>
  </w:style>
  <w:style w:type="table" w:styleId="TableGrid">
    <w:name w:val="Table Grid"/>
    <w:basedOn w:val="TableNormal"/>
    <w:uiPriority w:val="39"/>
    <w:rsid w:val="00D32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2A41"/>
    <w:pPr>
      <w:contextualSpacing/>
    </w:pPr>
    <w:rPr>
      <w:color w:val="000000" w:themeColor="text1"/>
    </w:rPr>
  </w:style>
  <w:style w:type="paragraph" w:customStyle="1" w:styleId="Cislovanierovnice">
    <w:name w:val="Cislovanie rovnice"/>
    <w:basedOn w:val="ListParagraph"/>
    <w:qFormat/>
    <w:rsid w:val="00D32A41"/>
    <w:pPr>
      <w:numPr>
        <w:numId w:val="3"/>
      </w:numPr>
      <w:spacing w:line="240" w:lineRule="auto"/>
      <w:ind w:left="357" w:hanging="357"/>
      <w:jc w:val="left"/>
    </w:pPr>
  </w:style>
  <w:style w:type="paragraph" w:customStyle="1" w:styleId="Rovnice">
    <w:name w:val="Rovnice"/>
    <w:basedOn w:val="Normal"/>
    <w:qFormat/>
    <w:rsid w:val="00081120"/>
    <w:pPr>
      <w:spacing w:line="240" w:lineRule="auto"/>
      <w:jc w:val="center"/>
    </w:pPr>
  </w:style>
  <w:style w:type="character" w:styleId="PlaceholderText">
    <w:name w:val="Placeholder Text"/>
    <w:basedOn w:val="DefaultParagraphFont"/>
    <w:uiPriority w:val="99"/>
    <w:semiHidden/>
    <w:rsid w:val="005B1650"/>
    <w:rPr>
      <w:color w:val="808080"/>
    </w:rPr>
  </w:style>
  <w:style w:type="character" w:customStyle="1" w:styleId="Heading3Char">
    <w:name w:val="Heading 3 Char"/>
    <w:basedOn w:val="DefaultParagraphFont"/>
    <w:link w:val="Heading3"/>
    <w:uiPriority w:val="9"/>
    <w:rsid w:val="005B1650"/>
    <w:rPr>
      <w:rFonts w:asciiTheme="majorHAnsi" w:eastAsiaTheme="majorEastAsia" w:hAnsiTheme="majorHAnsi" w:cstheme="majorBidi"/>
      <w:color w:val="1F3763" w:themeColor="accent1" w:themeShade="7F"/>
      <w:sz w:val="24"/>
      <w:szCs w:val="24"/>
    </w:rPr>
  </w:style>
  <w:style w:type="paragraph" w:customStyle="1" w:styleId="Cislovanytext">
    <w:name w:val="Cislovany text"/>
    <w:basedOn w:val="ListParagraph"/>
    <w:qFormat/>
    <w:rsid w:val="0001285D"/>
    <w:pPr>
      <w:numPr>
        <w:numId w:val="28"/>
      </w:numPr>
      <w:ind w:left="426" w:hanging="426"/>
    </w:pPr>
  </w:style>
  <w:style w:type="paragraph" w:styleId="Caption">
    <w:name w:val="caption"/>
    <w:basedOn w:val="Normal"/>
    <w:next w:val="Normal"/>
    <w:uiPriority w:val="35"/>
    <w:unhideWhenUsed/>
    <w:qFormat/>
    <w:rsid w:val="00060CD0"/>
    <w:pPr>
      <w:spacing w:before="120" w:after="120" w:line="240" w:lineRule="auto"/>
      <w:jc w:val="center"/>
    </w:pPr>
    <w:rPr>
      <w:i/>
      <w:iCs/>
      <w:sz w:val="22"/>
      <w:szCs w:val="22"/>
    </w:rPr>
  </w:style>
  <w:style w:type="paragraph" w:customStyle="1" w:styleId="Tabulka">
    <w:name w:val="Tabulka"/>
    <w:basedOn w:val="Normal"/>
    <w:qFormat/>
    <w:rsid w:val="00A90D1A"/>
    <w:pPr>
      <w:spacing w:line="240" w:lineRule="auto"/>
      <w:jc w:val="left"/>
    </w:pPr>
    <w:rPr>
      <w:rFonts w:ascii="Calibri" w:eastAsia="Times New Roman" w:hAnsi="Calibri" w:cs="Calibri"/>
      <w:color w:val="000000"/>
      <w:sz w:val="22"/>
      <w:szCs w:val="22"/>
      <w:lang w:val="en-GB" w:eastAsia="en-GB"/>
    </w:rPr>
  </w:style>
  <w:style w:type="paragraph" w:customStyle="1" w:styleId="CaptionTab">
    <w:name w:val="Caption Tab"/>
    <w:basedOn w:val="Caption"/>
    <w:qFormat/>
    <w:rsid w:val="009744FE"/>
    <w:pPr>
      <w:keepNext/>
      <w:jc w:val="left"/>
    </w:pPr>
  </w:style>
  <w:style w:type="paragraph" w:customStyle="1" w:styleId="Symboly">
    <w:name w:val="Symboly"/>
    <w:basedOn w:val="Normal"/>
    <w:qFormat/>
    <w:rsid w:val="009744FE"/>
    <w:rPr>
      <w:i/>
      <w:iCs/>
    </w:rPr>
  </w:style>
  <w:style w:type="paragraph" w:customStyle="1" w:styleId="Obrazky">
    <w:name w:val="Obrazky"/>
    <w:basedOn w:val="Normal"/>
    <w:qFormat/>
    <w:rsid w:val="00AF6B8D"/>
    <w:pPr>
      <w:spacing w:line="240" w:lineRule="auto"/>
      <w:jc w:val="center"/>
    </w:pPr>
    <w:rPr>
      <w:noProof/>
    </w:rPr>
  </w:style>
  <w:style w:type="paragraph" w:customStyle="1" w:styleId="Puntiky">
    <w:name w:val="Puntiky"/>
    <w:basedOn w:val="ListParagraph"/>
    <w:qFormat/>
    <w:rsid w:val="00B446C6"/>
    <w:pPr>
      <w:numPr>
        <w:numId w:val="14"/>
      </w:numPr>
      <w:ind w:left="426" w:hanging="426"/>
    </w:pPr>
  </w:style>
  <w:style w:type="character" w:styleId="CommentReference">
    <w:name w:val="annotation reference"/>
    <w:basedOn w:val="DefaultParagraphFont"/>
    <w:uiPriority w:val="99"/>
    <w:semiHidden/>
    <w:unhideWhenUsed/>
    <w:rsid w:val="004F64F1"/>
    <w:rPr>
      <w:sz w:val="16"/>
      <w:szCs w:val="16"/>
    </w:rPr>
  </w:style>
  <w:style w:type="paragraph" w:styleId="CommentText">
    <w:name w:val="annotation text"/>
    <w:basedOn w:val="Normal"/>
    <w:link w:val="CommentTextChar"/>
    <w:uiPriority w:val="99"/>
    <w:semiHidden/>
    <w:unhideWhenUsed/>
    <w:rsid w:val="004F64F1"/>
    <w:pPr>
      <w:spacing w:line="240" w:lineRule="auto"/>
      <w:jc w:val="left"/>
    </w:pPr>
    <w:rPr>
      <w:rFonts w:ascii="Times New Roman" w:eastAsiaTheme="minorEastAsia" w:hAnsi="Times New Roman" w:cs="Times New Roman"/>
      <w:sz w:val="20"/>
      <w:szCs w:val="20"/>
      <w:lang w:val="en-GB" w:eastAsia="en-GB"/>
    </w:rPr>
  </w:style>
  <w:style w:type="character" w:customStyle="1" w:styleId="CommentTextChar">
    <w:name w:val="Comment Text Char"/>
    <w:basedOn w:val="DefaultParagraphFont"/>
    <w:link w:val="CommentText"/>
    <w:uiPriority w:val="99"/>
    <w:semiHidden/>
    <w:rsid w:val="004F64F1"/>
    <w:rPr>
      <w:rFonts w:ascii="Times New Roman" w:eastAsiaTheme="minorEastAsia" w:hAnsi="Times New Roman" w:cs="Times New Roman"/>
      <w:sz w:val="20"/>
      <w:szCs w:val="20"/>
      <w:lang w:eastAsia="en-GB"/>
    </w:rPr>
  </w:style>
  <w:style w:type="character" w:styleId="Hyperlink">
    <w:name w:val="Hyperlink"/>
    <w:basedOn w:val="DefaultParagraphFont"/>
    <w:uiPriority w:val="99"/>
    <w:unhideWhenUsed/>
    <w:rsid w:val="00E50D49"/>
    <w:rPr>
      <w:color w:val="0563C1" w:themeColor="hyperlink"/>
      <w:u w:val="single"/>
    </w:rPr>
  </w:style>
  <w:style w:type="character" w:styleId="UnresolvedMention">
    <w:name w:val="Unresolved Mention"/>
    <w:basedOn w:val="DefaultParagraphFont"/>
    <w:uiPriority w:val="99"/>
    <w:semiHidden/>
    <w:unhideWhenUsed/>
    <w:rsid w:val="00E50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93179">
      <w:bodyDiv w:val="1"/>
      <w:marLeft w:val="0"/>
      <w:marRight w:val="0"/>
      <w:marTop w:val="0"/>
      <w:marBottom w:val="0"/>
      <w:divBdr>
        <w:top w:val="none" w:sz="0" w:space="0" w:color="auto"/>
        <w:left w:val="none" w:sz="0" w:space="0" w:color="auto"/>
        <w:bottom w:val="none" w:sz="0" w:space="0" w:color="auto"/>
        <w:right w:val="none" w:sz="0" w:space="0" w:color="auto"/>
      </w:divBdr>
    </w:div>
    <w:div w:id="324893039">
      <w:bodyDiv w:val="1"/>
      <w:marLeft w:val="0"/>
      <w:marRight w:val="0"/>
      <w:marTop w:val="0"/>
      <w:marBottom w:val="0"/>
      <w:divBdr>
        <w:top w:val="none" w:sz="0" w:space="0" w:color="auto"/>
        <w:left w:val="none" w:sz="0" w:space="0" w:color="auto"/>
        <w:bottom w:val="none" w:sz="0" w:space="0" w:color="auto"/>
        <w:right w:val="none" w:sz="0" w:space="0" w:color="auto"/>
      </w:divBdr>
    </w:div>
    <w:div w:id="701782977">
      <w:bodyDiv w:val="1"/>
      <w:marLeft w:val="0"/>
      <w:marRight w:val="0"/>
      <w:marTop w:val="0"/>
      <w:marBottom w:val="0"/>
      <w:divBdr>
        <w:top w:val="none" w:sz="0" w:space="0" w:color="auto"/>
        <w:left w:val="none" w:sz="0" w:space="0" w:color="auto"/>
        <w:bottom w:val="none" w:sz="0" w:space="0" w:color="auto"/>
        <w:right w:val="none" w:sz="0" w:space="0" w:color="auto"/>
      </w:divBdr>
    </w:div>
    <w:div w:id="710038657">
      <w:bodyDiv w:val="1"/>
      <w:marLeft w:val="0"/>
      <w:marRight w:val="0"/>
      <w:marTop w:val="0"/>
      <w:marBottom w:val="0"/>
      <w:divBdr>
        <w:top w:val="none" w:sz="0" w:space="0" w:color="auto"/>
        <w:left w:val="none" w:sz="0" w:space="0" w:color="auto"/>
        <w:bottom w:val="none" w:sz="0" w:space="0" w:color="auto"/>
        <w:right w:val="none" w:sz="0" w:space="0" w:color="auto"/>
      </w:divBdr>
    </w:div>
    <w:div w:id="736635156">
      <w:bodyDiv w:val="1"/>
      <w:marLeft w:val="0"/>
      <w:marRight w:val="0"/>
      <w:marTop w:val="0"/>
      <w:marBottom w:val="0"/>
      <w:divBdr>
        <w:top w:val="none" w:sz="0" w:space="0" w:color="auto"/>
        <w:left w:val="none" w:sz="0" w:space="0" w:color="auto"/>
        <w:bottom w:val="none" w:sz="0" w:space="0" w:color="auto"/>
        <w:right w:val="none" w:sz="0" w:space="0" w:color="auto"/>
      </w:divBdr>
    </w:div>
    <w:div w:id="818153928">
      <w:bodyDiv w:val="1"/>
      <w:marLeft w:val="0"/>
      <w:marRight w:val="0"/>
      <w:marTop w:val="0"/>
      <w:marBottom w:val="0"/>
      <w:divBdr>
        <w:top w:val="none" w:sz="0" w:space="0" w:color="auto"/>
        <w:left w:val="none" w:sz="0" w:space="0" w:color="auto"/>
        <w:bottom w:val="none" w:sz="0" w:space="0" w:color="auto"/>
        <w:right w:val="none" w:sz="0" w:space="0" w:color="auto"/>
      </w:divBdr>
    </w:div>
    <w:div w:id="831792849">
      <w:bodyDiv w:val="1"/>
      <w:marLeft w:val="0"/>
      <w:marRight w:val="0"/>
      <w:marTop w:val="0"/>
      <w:marBottom w:val="0"/>
      <w:divBdr>
        <w:top w:val="none" w:sz="0" w:space="0" w:color="auto"/>
        <w:left w:val="none" w:sz="0" w:space="0" w:color="auto"/>
        <w:bottom w:val="none" w:sz="0" w:space="0" w:color="auto"/>
        <w:right w:val="none" w:sz="0" w:space="0" w:color="auto"/>
      </w:divBdr>
    </w:div>
    <w:div w:id="1022434655">
      <w:bodyDiv w:val="1"/>
      <w:marLeft w:val="0"/>
      <w:marRight w:val="0"/>
      <w:marTop w:val="0"/>
      <w:marBottom w:val="0"/>
      <w:divBdr>
        <w:top w:val="none" w:sz="0" w:space="0" w:color="auto"/>
        <w:left w:val="none" w:sz="0" w:space="0" w:color="auto"/>
        <w:bottom w:val="none" w:sz="0" w:space="0" w:color="auto"/>
        <w:right w:val="none" w:sz="0" w:space="0" w:color="auto"/>
      </w:divBdr>
    </w:div>
    <w:div w:id="1031496486">
      <w:bodyDiv w:val="1"/>
      <w:marLeft w:val="0"/>
      <w:marRight w:val="0"/>
      <w:marTop w:val="0"/>
      <w:marBottom w:val="0"/>
      <w:divBdr>
        <w:top w:val="none" w:sz="0" w:space="0" w:color="auto"/>
        <w:left w:val="none" w:sz="0" w:space="0" w:color="auto"/>
        <w:bottom w:val="none" w:sz="0" w:space="0" w:color="auto"/>
        <w:right w:val="none" w:sz="0" w:space="0" w:color="auto"/>
      </w:divBdr>
    </w:div>
    <w:div w:id="1144734461">
      <w:bodyDiv w:val="1"/>
      <w:marLeft w:val="0"/>
      <w:marRight w:val="0"/>
      <w:marTop w:val="0"/>
      <w:marBottom w:val="0"/>
      <w:divBdr>
        <w:top w:val="none" w:sz="0" w:space="0" w:color="auto"/>
        <w:left w:val="none" w:sz="0" w:space="0" w:color="auto"/>
        <w:bottom w:val="none" w:sz="0" w:space="0" w:color="auto"/>
        <w:right w:val="none" w:sz="0" w:space="0" w:color="auto"/>
      </w:divBdr>
    </w:div>
    <w:div w:id="1583097905">
      <w:bodyDiv w:val="1"/>
      <w:marLeft w:val="0"/>
      <w:marRight w:val="0"/>
      <w:marTop w:val="0"/>
      <w:marBottom w:val="0"/>
      <w:divBdr>
        <w:top w:val="none" w:sz="0" w:space="0" w:color="auto"/>
        <w:left w:val="none" w:sz="0" w:space="0" w:color="auto"/>
        <w:bottom w:val="none" w:sz="0" w:space="0" w:color="auto"/>
        <w:right w:val="none" w:sz="0" w:space="0" w:color="auto"/>
      </w:divBdr>
    </w:div>
    <w:div w:id="1597520757">
      <w:bodyDiv w:val="1"/>
      <w:marLeft w:val="0"/>
      <w:marRight w:val="0"/>
      <w:marTop w:val="0"/>
      <w:marBottom w:val="0"/>
      <w:divBdr>
        <w:top w:val="none" w:sz="0" w:space="0" w:color="auto"/>
        <w:left w:val="none" w:sz="0" w:space="0" w:color="auto"/>
        <w:bottom w:val="none" w:sz="0" w:space="0" w:color="auto"/>
        <w:right w:val="none" w:sz="0" w:space="0" w:color="auto"/>
      </w:divBdr>
    </w:div>
    <w:div w:id="1704210809">
      <w:bodyDiv w:val="1"/>
      <w:marLeft w:val="0"/>
      <w:marRight w:val="0"/>
      <w:marTop w:val="0"/>
      <w:marBottom w:val="0"/>
      <w:divBdr>
        <w:top w:val="none" w:sz="0" w:space="0" w:color="auto"/>
        <w:left w:val="none" w:sz="0" w:space="0" w:color="auto"/>
        <w:bottom w:val="none" w:sz="0" w:space="0" w:color="auto"/>
        <w:right w:val="none" w:sz="0" w:space="0" w:color="auto"/>
      </w:divBdr>
    </w:div>
    <w:div w:id="1797673910">
      <w:bodyDiv w:val="1"/>
      <w:marLeft w:val="0"/>
      <w:marRight w:val="0"/>
      <w:marTop w:val="0"/>
      <w:marBottom w:val="0"/>
      <w:divBdr>
        <w:top w:val="none" w:sz="0" w:space="0" w:color="auto"/>
        <w:left w:val="none" w:sz="0" w:space="0" w:color="auto"/>
        <w:bottom w:val="none" w:sz="0" w:space="0" w:color="auto"/>
        <w:right w:val="none" w:sz="0" w:space="0" w:color="auto"/>
      </w:divBdr>
    </w:div>
    <w:div w:id="1814635581">
      <w:bodyDiv w:val="1"/>
      <w:marLeft w:val="0"/>
      <w:marRight w:val="0"/>
      <w:marTop w:val="0"/>
      <w:marBottom w:val="0"/>
      <w:divBdr>
        <w:top w:val="none" w:sz="0" w:space="0" w:color="auto"/>
        <w:left w:val="none" w:sz="0" w:space="0" w:color="auto"/>
        <w:bottom w:val="none" w:sz="0" w:space="0" w:color="auto"/>
        <w:right w:val="none" w:sz="0" w:space="0" w:color="auto"/>
      </w:divBdr>
    </w:div>
    <w:div w:id="213224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oleObject" Target="embeddings/oleObject24.bin"/><Relationship Id="rId84" Type="http://schemas.openxmlformats.org/officeDocument/2006/relationships/oleObject" Target="embeddings/oleObject34.bin"/><Relationship Id="rId138" Type="http://schemas.openxmlformats.org/officeDocument/2006/relationships/image" Target="media/image69.wmf"/><Relationship Id="rId159" Type="http://schemas.openxmlformats.org/officeDocument/2006/relationships/oleObject" Target="embeddings/oleObject70.bin"/><Relationship Id="rId170" Type="http://schemas.openxmlformats.org/officeDocument/2006/relationships/image" Target="media/image83.wmf"/><Relationship Id="rId191" Type="http://schemas.openxmlformats.org/officeDocument/2006/relationships/oleObject" Target="embeddings/oleObject95.bin"/><Relationship Id="rId205" Type="http://schemas.openxmlformats.org/officeDocument/2006/relationships/theme" Target="theme/theme1.xml"/><Relationship Id="rId107" Type="http://schemas.openxmlformats.org/officeDocument/2006/relationships/image" Target="media/image54.wmf"/><Relationship Id="rId11" Type="http://schemas.openxmlformats.org/officeDocument/2006/relationships/image" Target="media/image3.png"/><Relationship Id="rId32" Type="http://schemas.openxmlformats.org/officeDocument/2006/relationships/oleObject" Target="embeddings/oleObject9.bin"/><Relationship Id="rId53" Type="http://schemas.openxmlformats.org/officeDocument/2006/relationships/oleObject" Target="embeddings/oleObject19.bin"/><Relationship Id="rId74" Type="http://schemas.openxmlformats.org/officeDocument/2006/relationships/image" Target="media/image37.wmf"/><Relationship Id="rId128" Type="http://schemas.openxmlformats.org/officeDocument/2006/relationships/oleObject" Target="embeddings/oleObject54.bin"/><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71.bin"/><Relationship Id="rId181" Type="http://schemas.openxmlformats.org/officeDocument/2006/relationships/oleObject" Target="embeddings/oleObject85.bin"/><Relationship Id="rId22" Type="http://schemas.openxmlformats.org/officeDocument/2006/relationships/image" Target="media/image10.wmf"/><Relationship Id="rId43" Type="http://schemas.openxmlformats.org/officeDocument/2006/relationships/image" Target="media/image21.wmf"/><Relationship Id="rId64" Type="http://schemas.openxmlformats.org/officeDocument/2006/relationships/image" Target="media/image32.wmf"/><Relationship Id="rId118" Type="http://schemas.openxmlformats.org/officeDocument/2006/relationships/oleObject" Target="embeddings/oleObject49.bin"/><Relationship Id="rId139" Type="http://schemas.openxmlformats.org/officeDocument/2006/relationships/oleObject" Target="embeddings/oleObject60.bin"/><Relationship Id="rId85" Type="http://schemas.openxmlformats.org/officeDocument/2006/relationships/image" Target="media/image43.wmf"/><Relationship Id="rId150" Type="http://schemas.openxmlformats.org/officeDocument/2006/relationships/image" Target="media/image75.wmf"/><Relationship Id="rId171" Type="http://schemas.openxmlformats.org/officeDocument/2006/relationships/oleObject" Target="embeddings/oleObject78.bin"/><Relationship Id="rId192" Type="http://schemas.openxmlformats.org/officeDocument/2006/relationships/oleObject" Target="embeddings/oleObject96.bin"/><Relationship Id="rId12" Type="http://schemas.openxmlformats.org/officeDocument/2006/relationships/image" Target="media/image4.png"/><Relationship Id="rId33" Type="http://schemas.openxmlformats.org/officeDocument/2006/relationships/image" Target="media/image16.wmf"/><Relationship Id="rId108" Type="http://schemas.openxmlformats.org/officeDocument/2006/relationships/oleObject" Target="embeddings/oleObject44.bin"/><Relationship Id="rId129" Type="http://schemas.openxmlformats.org/officeDocument/2006/relationships/oleObject" Target="embeddings/oleObject55.bin"/><Relationship Id="rId54" Type="http://schemas.openxmlformats.org/officeDocument/2006/relationships/image" Target="media/image27.wmf"/><Relationship Id="rId75" Type="http://schemas.openxmlformats.org/officeDocument/2006/relationships/oleObject" Target="embeddings/oleObject30.bin"/><Relationship Id="rId96" Type="http://schemas.openxmlformats.org/officeDocument/2006/relationships/oleObject" Target="embeddings/oleObject40.bin"/><Relationship Id="rId140" Type="http://schemas.openxmlformats.org/officeDocument/2006/relationships/image" Target="media/image70.wmf"/><Relationship Id="rId161" Type="http://schemas.openxmlformats.org/officeDocument/2006/relationships/image" Target="media/image80.wmf"/><Relationship Id="rId182" Type="http://schemas.openxmlformats.org/officeDocument/2006/relationships/oleObject" Target="embeddings/oleObject86.bin"/><Relationship Id="rId6" Type="http://schemas.openxmlformats.org/officeDocument/2006/relationships/footnotes" Target="footnotes.xml"/><Relationship Id="rId23" Type="http://schemas.openxmlformats.org/officeDocument/2006/relationships/oleObject" Target="embeddings/oleObject5.bin"/><Relationship Id="rId119" Type="http://schemas.openxmlformats.org/officeDocument/2006/relationships/image" Target="media/image60.wmf"/><Relationship Id="rId44" Type="http://schemas.openxmlformats.org/officeDocument/2006/relationships/oleObject" Target="embeddings/oleObject15.bin"/><Relationship Id="rId65" Type="http://schemas.openxmlformats.org/officeDocument/2006/relationships/oleObject" Target="embeddings/oleObject25.bin"/><Relationship Id="rId86" Type="http://schemas.openxmlformats.org/officeDocument/2006/relationships/oleObject" Target="embeddings/oleObject35.bin"/><Relationship Id="rId130" Type="http://schemas.openxmlformats.org/officeDocument/2006/relationships/image" Target="media/image65.wmf"/><Relationship Id="rId151" Type="http://schemas.openxmlformats.org/officeDocument/2006/relationships/oleObject" Target="embeddings/oleObject66.bin"/><Relationship Id="rId172" Type="http://schemas.openxmlformats.org/officeDocument/2006/relationships/oleObject" Target="embeddings/oleObject79.bin"/><Relationship Id="rId193" Type="http://schemas.openxmlformats.org/officeDocument/2006/relationships/oleObject" Target="embeddings/oleObject97.bin"/><Relationship Id="rId13" Type="http://schemas.openxmlformats.org/officeDocument/2006/relationships/image" Target="media/image5.png"/><Relationship Id="rId109" Type="http://schemas.openxmlformats.org/officeDocument/2006/relationships/image" Target="media/image55.wmf"/><Relationship Id="rId34" Type="http://schemas.openxmlformats.org/officeDocument/2006/relationships/oleObject" Target="embeddings/oleObject10.bin"/><Relationship Id="rId55" Type="http://schemas.openxmlformats.org/officeDocument/2006/relationships/oleObject" Target="embeddings/oleObject20.bin"/><Relationship Id="rId76" Type="http://schemas.openxmlformats.org/officeDocument/2006/relationships/image" Target="media/image38.wmf"/><Relationship Id="rId97" Type="http://schemas.openxmlformats.org/officeDocument/2006/relationships/footer" Target="footer2.xml"/><Relationship Id="rId120" Type="http://schemas.openxmlformats.org/officeDocument/2006/relationships/oleObject" Target="embeddings/oleObject50.bin"/><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oleObject" Target="embeddings/oleObject87.bin"/><Relationship Id="rId24" Type="http://schemas.openxmlformats.org/officeDocument/2006/relationships/image" Target="media/image11.wmf"/><Relationship Id="rId40" Type="http://schemas.openxmlformats.org/officeDocument/2006/relationships/oleObject" Target="embeddings/oleObject13.bin"/><Relationship Id="rId45" Type="http://schemas.openxmlformats.org/officeDocument/2006/relationships/image" Target="media/image22.png"/><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oleObject" Target="embeddings/oleObject45.bin"/><Relationship Id="rId115" Type="http://schemas.openxmlformats.org/officeDocument/2006/relationships/image" Target="media/image58.wmf"/><Relationship Id="rId131" Type="http://schemas.openxmlformats.org/officeDocument/2006/relationships/oleObject" Target="embeddings/oleObject56.bin"/><Relationship Id="rId136" Type="http://schemas.openxmlformats.org/officeDocument/2006/relationships/image" Target="media/image68.wmf"/><Relationship Id="rId157" Type="http://schemas.openxmlformats.org/officeDocument/2006/relationships/oleObject" Target="embeddings/oleObject69.bin"/><Relationship Id="rId178" Type="http://schemas.openxmlformats.org/officeDocument/2006/relationships/image" Target="media/image86.wmf"/><Relationship Id="rId61" Type="http://schemas.openxmlformats.org/officeDocument/2006/relationships/oleObject" Target="embeddings/oleObject23.bin"/><Relationship Id="rId82" Type="http://schemas.openxmlformats.org/officeDocument/2006/relationships/oleObject" Target="embeddings/oleObject33.bin"/><Relationship Id="rId152" Type="http://schemas.openxmlformats.org/officeDocument/2006/relationships/image" Target="media/image76.wmf"/><Relationship Id="rId173" Type="http://schemas.openxmlformats.org/officeDocument/2006/relationships/image" Target="media/image84.wmf"/><Relationship Id="rId194" Type="http://schemas.openxmlformats.org/officeDocument/2006/relationships/oleObject" Target="embeddings/oleObject98.bin"/><Relationship Id="rId199" Type="http://schemas.openxmlformats.org/officeDocument/2006/relationships/oleObject" Target="embeddings/oleObject102.bin"/><Relationship Id="rId203" Type="http://schemas.openxmlformats.org/officeDocument/2006/relationships/image" Target="media/image90.svg"/><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image" Target="media/image14.svg"/><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oleObject" Target="embeddings/oleObject31.bin"/><Relationship Id="rId100" Type="http://schemas.openxmlformats.org/officeDocument/2006/relationships/image" Target="media/image50.svg"/><Relationship Id="rId105" Type="http://schemas.openxmlformats.org/officeDocument/2006/relationships/image" Target="media/image53.wmf"/><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oleObject" Target="embeddings/oleObject76.bin"/><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6.wmf"/><Relationship Id="rId93" Type="http://schemas.openxmlformats.org/officeDocument/2006/relationships/image" Target="media/image47.wmf"/><Relationship Id="rId98" Type="http://schemas.openxmlformats.org/officeDocument/2006/relationships/hyperlink" Target="https://www.youtube.com/watch?v=0SPIM9cry_8&amp;list=PL81QAQg818vjDK7pm9WO6tW36sdBpPGYa&amp;index=3" TargetMode="External"/><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oleObject" Target="embeddings/oleObject73.bin"/><Relationship Id="rId184" Type="http://schemas.openxmlformats.org/officeDocument/2006/relationships/oleObject" Target="embeddings/oleObject88.bin"/><Relationship Id="rId189" Type="http://schemas.openxmlformats.org/officeDocument/2006/relationships/oleObject" Target="embeddings/oleObject93.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3.svg"/><Relationship Id="rId67" Type="http://schemas.openxmlformats.org/officeDocument/2006/relationships/oleObject" Target="embeddings/oleObject26.bin"/><Relationship Id="rId116" Type="http://schemas.openxmlformats.org/officeDocument/2006/relationships/oleObject" Target="embeddings/oleObject48.bin"/><Relationship Id="rId137" Type="http://schemas.openxmlformats.org/officeDocument/2006/relationships/oleObject" Target="embeddings/oleObject59.bin"/><Relationship Id="rId158" Type="http://schemas.openxmlformats.org/officeDocument/2006/relationships/image" Target="media/image79.wmf"/><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oleObject" Target="embeddings/oleObject36.bin"/><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oleObject" Target="embeddings/oleObject67.bin"/><Relationship Id="rId174" Type="http://schemas.openxmlformats.org/officeDocument/2006/relationships/oleObject" Target="embeddings/oleObject80.bin"/><Relationship Id="rId179" Type="http://schemas.openxmlformats.org/officeDocument/2006/relationships/oleObject" Target="embeddings/oleObject83.bin"/><Relationship Id="rId195" Type="http://schemas.openxmlformats.org/officeDocument/2006/relationships/oleObject" Target="embeddings/oleObject99.bin"/><Relationship Id="rId190" Type="http://schemas.openxmlformats.org/officeDocument/2006/relationships/oleObject" Target="embeddings/oleObject94.bin"/><Relationship Id="rId204"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oleObject" Target="embeddings/oleObject43.bin"/><Relationship Id="rId127" Type="http://schemas.openxmlformats.org/officeDocument/2006/relationships/image" Target="media/image64.wmf"/><Relationship Id="rId10" Type="http://schemas.openxmlformats.org/officeDocument/2006/relationships/footer" Target="footer1.xml"/><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29.bin"/><Relationship Id="rId78" Type="http://schemas.openxmlformats.org/officeDocument/2006/relationships/image" Target="media/image39.png"/><Relationship Id="rId94" Type="http://schemas.openxmlformats.org/officeDocument/2006/relationships/oleObject" Target="embeddings/oleObject39.bin"/><Relationship Id="rId99" Type="http://schemas.openxmlformats.org/officeDocument/2006/relationships/image" Target="media/image49.png"/><Relationship Id="rId101" Type="http://schemas.openxmlformats.org/officeDocument/2006/relationships/image" Target="media/image51.wmf"/><Relationship Id="rId122" Type="http://schemas.openxmlformats.org/officeDocument/2006/relationships/oleObject" Target="embeddings/oleObject51.bin"/><Relationship Id="rId143" Type="http://schemas.openxmlformats.org/officeDocument/2006/relationships/oleObject" Target="embeddings/oleObject62.bin"/><Relationship Id="rId148" Type="http://schemas.openxmlformats.org/officeDocument/2006/relationships/image" Target="media/image74.wmf"/><Relationship Id="rId164" Type="http://schemas.openxmlformats.org/officeDocument/2006/relationships/image" Target="media/image81.wmf"/><Relationship Id="rId169" Type="http://schemas.openxmlformats.org/officeDocument/2006/relationships/oleObject" Target="embeddings/oleObject77.bin"/><Relationship Id="rId185" Type="http://schemas.openxmlformats.org/officeDocument/2006/relationships/oleObject" Target="embeddings/oleObject89.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4.bin"/><Relationship Id="rId26" Type="http://schemas.openxmlformats.org/officeDocument/2006/relationships/image" Target="media/image12.wmf"/><Relationship Id="rId47" Type="http://schemas.openxmlformats.org/officeDocument/2006/relationships/oleObject" Target="embeddings/oleObject16.bin"/><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oleObject" Target="embeddings/oleObject46.bin"/><Relationship Id="rId133" Type="http://schemas.openxmlformats.org/officeDocument/2006/relationships/oleObject" Target="embeddings/oleObject57.bin"/><Relationship Id="rId154" Type="http://schemas.openxmlformats.org/officeDocument/2006/relationships/image" Target="media/image77.wmf"/><Relationship Id="rId175" Type="http://schemas.openxmlformats.org/officeDocument/2006/relationships/oleObject" Target="embeddings/oleObject81.bin"/><Relationship Id="rId196" Type="http://schemas.openxmlformats.org/officeDocument/2006/relationships/oleObject" Target="embeddings/oleObject100.bin"/><Relationship Id="rId200" Type="http://schemas.openxmlformats.org/officeDocument/2006/relationships/image" Target="media/image88.wmf"/><Relationship Id="rId16" Type="http://schemas.openxmlformats.org/officeDocument/2006/relationships/image" Target="media/image7.w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41.bin"/><Relationship Id="rId123" Type="http://schemas.openxmlformats.org/officeDocument/2006/relationships/image" Target="media/image62.wmf"/><Relationship Id="rId144" Type="http://schemas.openxmlformats.org/officeDocument/2006/relationships/image" Target="media/image72.wmf"/><Relationship Id="rId90" Type="http://schemas.openxmlformats.org/officeDocument/2006/relationships/oleObject" Target="embeddings/oleObject37.bin"/><Relationship Id="rId165" Type="http://schemas.openxmlformats.org/officeDocument/2006/relationships/oleObject" Target="embeddings/oleObject74.bin"/><Relationship Id="rId186" Type="http://schemas.openxmlformats.org/officeDocument/2006/relationships/oleObject" Target="embeddings/oleObject90.bin"/><Relationship Id="rId27" Type="http://schemas.openxmlformats.org/officeDocument/2006/relationships/oleObject" Target="embeddings/oleObject7.bin"/><Relationship Id="rId48" Type="http://schemas.openxmlformats.org/officeDocument/2006/relationships/image" Target="media/image24.wmf"/><Relationship Id="rId69" Type="http://schemas.openxmlformats.org/officeDocument/2006/relationships/oleObject" Target="embeddings/oleObject27.bin"/><Relationship Id="rId113" Type="http://schemas.openxmlformats.org/officeDocument/2006/relationships/image" Target="media/image57.wmf"/><Relationship Id="rId134" Type="http://schemas.openxmlformats.org/officeDocument/2006/relationships/image" Target="media/image67.wmf"/><Relationship Id="rId80" Type="http://schemas.openxmlformats.org/officeDocument/2006/relationships/oleObject" Target="embeddings/oleObject32.bin"/><Relationship Id="rId155" Type="http://schemas.openxmlformats.org/officeDocument/2006/relationships/oleObject" Target="embeddings/oleObject68.bin"/><Relationship Id="rId176" Type="http://schemas.openxmlformats.org/officeDocument/2006/relationships/image" Target="media/image85.wmf"/><Relationship Id="rId197" Type="http://schemas.openxmlformats.org/officeDocument/2006/relationships/oleObject" Target="embeddings/oleObject101.bin"/><Relationship Id="rId201" Type="http://schemas.openxmlformats.org/officeDocument/2006/relationships/oleObject" Target="embeddings/oleObject103.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52.wmf"/><Relationship Id="rId124" Type="http://schemas.openxmlformats.org/officeDocument/2006/relationships/oleObject" Target="embeddings/oleObject52.bin"/><Relationship Id="rId70" Type="http://schemas.openxmlformats.org/officeDocument/2006/relationships/image" Target="media/image35.wmf"/><Relationship Id="rId91" Type="http://schemas.openxmlformats.org/officeDocument/2006/relationships/image" Target="media/image46.wmf"/><Relationship Id="rId145" Type="http://schemas.openxmlformats.org/officeDocument/2006/relationships/oleObject" Target="embeddings/oleObject63.bin"/><Relationship Id="rId166" Type="http://schemas.openxmlformats.org/officeDocument/2006/relationships/oleObject" Target="embeddings/oleObject75.bin"/><Relationship Id="rId187" Type="http://schemas.openxmlformats.org/officeDocument/2006/relationships/oleObject" Target="embeddings/oleObject91.bin"/><Relationship Id="rId1" Type="http://schemas.openxmlformats.org/officeDocument/2006/relationships/customXml" Target="../customXml/item1.xml"/><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7.bin"/><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oleObject" Target="embeddings/oleObject58.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87.wmf"/><Relationship Id="rId202" Type="http://schemas.openxmlformats.org/officeDocument/2006/relationships/image" Target="media/image89.png"/><Relationship Id="rId18" Type="http://schemas.openxmlformats.org/officeDocument/2006/relationships/image" Target="media/image8.wmf"/><Relationship Id="rId39" Type="http://schemas.openxmlformats.org/officeDocument/2006/relationships/image" Target="media/image19.wmf"/><Relationship Id="rId50" Type="http://schemas.openxmlformats.org/officeDocument/2006/relationships/image" Target="media/image25.wmf"/><Relationship Id="rId104" Type="http://schemas.openxmlformats.org/officeDocument/2006/relationships/oleObject" Target="embeddings/oleObject42.bin"/><Relationship Id="rId125" Type="http://schemas.openxmlformats.org/officeDocument/2006/relationships/image" Target="media/image63.wmf"/><Relationship Id="rId146" Type="http://schemas.openxmlformats.org/officeDocument/2006/relationships/image" Target="media/image73.wmf"/><Relationship Id="rId167" Type="http://schemas.openxmlformats.org/officeDocument/2006/relationships/image" Target="media/image82.wmf"/><Relationship Id="rId188" Type="http://schemas.openxmlformats.org/officeDocument/2006/relationships/oleObject" Target="embeddings/oleObject92.bin"/><Relationship Id="rId71" Type="http://schemas.openxmlformats.org/officeDocument/2006/relationships/oleObject" Target="embeddings/oleObject28.bin"/><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D41D6-84D6-470B-8EC3-3F314C97A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3592</Words>
  <Characters>20477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Kurák</dc:creator>
  <cp:keywords/>
  <dc:description/>
  <cp:lastModifiedBy>Tomáš Kurák</cp:lastModifiedBy>
  <cp:revision>4</cp:revision>
  <cp:lastPrinted>2022-04-06T07:36:00Z</cp:lastPrinted>
  <dcterms:created xsi:type="dcterms:W3CDTF">2024-03-13T13:28:00Z</dcterms:created>
  <dcterms:modified xsi:type="dcterms:W3CDTF">2024-03-21T16:06:00Z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